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2CEACD" w14:textId="77777777" w:rsidR="00CA6AC0" w:rsidRDefault="00CA6AC0" w:rsidP="00CA6AC0">
      <w:pPr>
        <w:pStyle w:val="Heading3"/>
        <w:rPr>
          <w:b w:val="0"/>
        </w:rPr>
      </w:pPr>
      <w:bookmarkStart w:id="0" w:name="_Toc22338494"/>
      <w:r>
        <w:t>Table 1. Keywords and Search strategy per database</w:t>
      </w:r>
      <w:bookmarkEnd w:id="0"/>
    </w:p>
    <w:tbl>
      <w:tblPr>
        <w:tblStyle w:val="TableGrid"/>
        <w:tblW w:w="112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0"/>
        <w:gridCol w:w="7590"/>
      </w:tblGrid>
      <w:tr w:rsidR="00CA6AC0" w14:paraId="22FB4097" w14:textId="77777777" w:rsidTr="00555A17">
        <w:trPr>
          <w:trHeight w:val="413"/>
        </w:trPr>
        <w:tc>
          <w:tcPr>
            <w:tcW w:w="3650" w:type="dxa"/>
            <w:tcBorders>
              <w:bottom w:val="single" w:sz="4" w:space="0" w:color="auto"/>
            </w:tcBorders>
          </w:tcPr>
          <w:p w14:paraId="38388B79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Keywords/Search terms                                                          </w:t>
            </w:r>
          </w:p>
        </w:tc>
        <w:tc>
          <w:tcPr>
            <w:tcW w:w="7590" w:type="dxa"/>
            <w:tcBorders>
              <w:bottom w:val="single" w:sz="4" w:space="0" w:color="auto"/>
            </w:tcBorders>
          </w:tcPr>
          <w:p w14:paraId="6C4B61FE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>Search Strategy Per database</w:t>
            </w:r>
          </w:p>
        </w:tc>
      </w:tr>
      <w:tr w:rsidR="00CA6AC0" w14:paraId="5659188B" w14:textId="77777777" w:rsidTr="00555A17">
        <w:trPr>
          <w:trHeight w:val="2834"/>
        </w:trPr>
        <w:tc>
          <w:tcPr>
            <w:tcW w:w="3650" w:type="dxa"/>
            <w:tcBorders>
              <w:top w:val="single" w:sz="4" w:space="0" w:color="auto"/>
            </w:tcBorders>
          </w:tcPr>
          <w:p w14:paraId="1BE9A950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Prevalence   </w:t>
            </w:r>
          </w:p>
          <w:p w14:paraId="6E112E56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                                                                                                                               </w:t>
            </w:r>
          </w:p>
          <w:p w14:paraId="242B9600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>Risk factors</w:t>
            </w:r>
          </w:p>
          <w:p w14:paraId="3726421C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</w:p>
          <w:p w14:paraId="51C30A48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>Aetiology</w:t>
            </w:r>
          </w:p>
          <w:p w14:paraId="426E4B64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</w:p>
          <w:p w14:paraId="1C4F1000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>Causes</w:t>
            </w:r>
          </w:p>
          <w:p w14:paraId="20258D38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</w:p>
          <w:p w14:paraId="5BA7602E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>Postpartum haemorrhage</w:t>
            </w:r>
          </w:p>
          <w:p w14:paraId="3F219F73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</w:p>
          <w:p w14:paraId="07EED759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  <w:r>
              <w:rPr>
                <w:color w:val="000000" w:themeColor="text1"/>
              </w:rPr>
              <w:t>Africa</w:t>
            </w:r>
          </w:p>
        </w:tc>
        <w:tc>
          <w:tcPr>
            <w:tcW w:w="7590" w:type="dxa"/>
            <w:tcBorders>
              <w:top w:val="single" w:sz="4" w:space="0" w:color="auto"/>
            </w:tcBorders>
          </w:tcPr>
          <w:p w14:paraId="70C81944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PubMed advance search:</w:t>
            </w:r>
            <w:r>
              <w:rPr>
                <w:color w:val="000000" w:themeColor="text1"/>
              </w:rPr>
              <w:t xml:space="preserve"> All fields: Prevalence AND “risk factors” OR causes AND “Postpartum haemorrhage” AND Africa.</w:t>
            </w:r>
            <w:r>
              <w:t xml:space="preserve"> </w:t>
            </w:r>
            <w:r>
              <w:rPr>
                <w:color w:val="000000" w:themeColor="text1"/>
              </w:rPr>
              <w:t>((((Prevalence) AND " risk factors") OR causes) AND " postpartum haemorrhage") AND Africa.</w:t>
            </w:r>
          </w:p>
          <w:p w14:paraId="477E3ECA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</w:p>
          <w:p w14:paraId="513B933D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Google scholar advance search:</w:t>
            </w:r>
            <w:r>
              <w:rPr>
                <w:color w:val="000000" w:themeColor="text1"/>
              </w:rPr>
              <w:t xml:space="preserve"> All text;</w:t>
            </w:r>
            <w:r>
              <w:t xml:space="preserve"> </w:t>
            </w:r>
            <w:r>
              <w:rPr>
                <w:color w:val="000000" w:themeColor="text1"/>
              </w:rPr>
              <w:t>Prevalence AND “risk factors” OR causes “Postpartum haemorrhage” “in Africa”.</w:t>
            </w:r>
          </w:p>
          <w:p w14:paraId="758C6C6A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</w:p>
          <w:p w14:paraId="272815DF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Cochrane library advance search:</w:t>
            </w:r>
            <w:r>
              <w:rPr>
                <w:color w:val="000000" w:themeColor="text1"/>
              </w:rPr>
              <w:t xml:space="preserve"> Title Abstract Keywords; Prevalence AND causes OR “risk factors” AND “postpartum haemorrhage” AND Africa (1950-2019).</w:t>
            </w:r>
          </w:p>
          <w:p w14:paraId="47DBCD20" w14:textId="77777777" w:rsidR="00CA6AC0" w:rsidRDefault="00CA6AC0" w:rsidP="00555A17">
            <w:pPr>
              <w:pStyle w:val="NoSpacing"/>
              <w:rPr>
                <w:color w:val="000000" w:themeColor="text1"/>
              </w:rPr>
            </w:pPr>
            <w:r>
              <w:rPr>
                <w:b/>
                <w:color w:val="000000" w:themeColor="text1"/>
              </w:rPr>
              <w:t>Web of knowledge advance search:</w:t>
            </w:r>
            <w:r>
              <w:rPr>
                <w:color w:val="000000" w:themeColor="text1"/>
              </w:rPr>
              <w:t xml:space="preserve"> TS=prevalence AND TS= risk factors AND TS= aetiology AND TS= Postpartum haemorrhage AND TS= Africa </w:t>
            </w:r>
          </w:p>
        </w:tc>
      </w:tr>
    </w:tbl>
    <w:p w14:paraId="330F771F" w14:textId="77777777" w:rsidR="00CA6AC0" w:rsidRDefault="00CA6AC0" w:rsidP="00CA6AC0">
      <w:pPr>
        <w:pStyle w:val="NoSpacing"/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t xml:space="preserve">                      </w:t>
      </w:r>
    </w:p>
    <w:p w14:paraId="7359A5F1" w14:textId="77777777" w:rsidR="00CA6AC0" w:rsidRDefault="00CA6AC0" w:rsidP="00CA6AC0">
      <w:pPr>
        <w:pStyle w:val="NoSpacing"/>
        <w:rPr>
          <w:b/>
          <w:color w:val="000000" w:themeColor="text1"/>
          <w:sz w:val="20"/>
          <w:szCs w:val="20"/>
        </w:rPr>
      </w:pPr>
    </w:p>
    <w:p w14:paraId="51400BE8" w14:textId="77777777" w:rsidR="00CA6AC0" w:rsidRDefault="00CA6AC0" w:rsidP="00CA6AC0">
      <w:pPr>
        <w:pStyle w:val="NoSpacing"/>
        <w:rPr>
          <w:b/>
          <w:color w:val="000000" w:themeColor="text1"/>
          <w:sz w:val="20"/>
          <w:szCs w:val="20"/>
        </w:rPr>
      </w:pPr>
    </w:p>
    <w:p w14:paraId="211598C7" w14:textId="77777777" w:rsidR="00CA6AC0" w:rsidRDefault="00CA6AC0" w:rsidP="00CA6AC0">
      <w:pPr>
        <w:pStyle w:val="NoSpacing"/>
        <w:rPr>
          <w:b/>
          <w:color w:val="000000" w:themeColor="text1"/>
          <w:sz w:val="20"/>
          <w:szCs w:val="20"/>
        </w:rPr>
      </w:pPr>
    </w:p>
    <w:p w14:paraId="5492C76F" w14:textId="77777777" w:rsidR="00CA6AC0" w:rsidRDefault="00CA6AC0" w:rsidP="00CA6AC0">
      <w:pPr>
        <w:pStyle w:val="NoSpacing"/>
        <w:rPr>
          <w:b/>
          <w:color w:val="000000" w:themeColor="text1"/>
          <w:sz w:val="20"/>
          <w:szCs w:val="20"/>
        </w:rPr>
      </w:pPr>
    </w:p>
    <w:p w14:paraId="1DF9CF8F" w14:textId="77777777" w:rsidR="00CA6AC0" w:rsidRPr="00B216E8" w:rsidRDefault="00CA6AC0" w:rsidP="00CA6AC0">
      <w:pPr>
        <w:pStyle w:val="Heading3"/>
      </w:pPr>
      <w:bookmarkStart w:id="1" w:name="_Toc22338495"/>
      <w:r w:rsidRPr="004A30AA">
        <w:t>Table 2. Assessment of methodological quality using the Newcastle – Ottawa Quality Assessment Scale (NOS)</w:t>
      </w:r>
      <w:bookmarkEnd w:id="1"/>
    </w:p>
    <w:tbl>
      <w:tblPr>
        <w:tblStyle w:val="ListTable6Colorful-Accent61"/>
        <w:tblW w:w="11520" w:type="dxa"/>
        <w:tblInd w:w="-342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20"/>
      </w:tblGrid>
      <w:tr w:rsidR="00CA6AC0" w14:paraId="7020429A" w14:textId="77777777" w:rsidTr="00555A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20" w:type="dxa"/>
            <w:tcBorders>
              <w:bottom w:val="single" w:sz="4" w:space="0" w:color="auto"/>
            </w:tcBorders>
            <w:shd w:val="clear" w:color="auto" w:fill="auto"/>
          </w:tcPr>
          <w:p w14:paraId="139C5973" w14:textId="77777777" w:rsidR="00CA6AC0" w:rsidRDefault="00CA6AC0" w:rsidP="00555A17">
            <w:pPr>
              <w:pStyle w:val="Heading3"/>
              <w:outlineLvl w:val="2"/>
              <w:rPr>
                <w:rFonts w:cs="Times New Roman"/>
                <w:bCs w:val="0"/>
                <w:color w:val="000000" w:themeColor="text1"/>
                <w:szCs w:val="20"/>
              </w:rPr>
            </w:pPr>
          </w:p>
        </w:tc>
      </w:tr>
      <w:tr w:rsidR="00CA6AC0" w14:paraId="046AFF33" w14:textId="77777777" w:rsidTr="00555A17">
        <w:trPr>
          <w:trHeight w:val="10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A80622" w14:textId="77777777" w:rsidR="00CA6AC0" w:rsidRDefault="00CA6AC0" w:rsidP="00555A17">
            <w:pPr>
              <w:rPr>
                <w:bCs w:val="0"/>
                <w:color w:val="000000" w:themeColor="text1"/>
                <w:sz w:val="24"/>
                <w:szCs w:val="24"/>
                <w:u w:val="single"/>
              </w:rPr>
            </w:pPr>
            <w:r>
              <w:rPr>
                <w:color w:val="000000" w:themeColor="text1"/>
              </w:rPr>
              <w:t>Study</w:t>
            </w:r>
            <w:r>
              <w:rPr>
                <w:color w:val="000000" w:themeColor="text1"/>
                <w:sz w:val="24"/>
                <w:szCs w:val="24"/>
              </w:rPr>
              <w:t xml:space="preserve">                            </w:t>
            </w:r>
            <w:r>
              <w:rPr>
                <w:color w:val="000000" w:themeColor="text1"/>
                <w:sz w:val="24"/>
                <w:szCs w:val="24"/>
                <w:u w:val="single"/>
              </w:rPr>
              <w:t xml:space="preserve">                                </w:t>
            </w:r>
            <w:r>
              <w:rPr>
                <w:color w:val="000000" w:themeColor="text1"/>
                <w:u w:val="single"/>
              </w:rPr>
              <w:t>Selection</w:t>
            </w:r>
            <w:r>
              <w:rPr>
                <w:color w:val="000000" w:themeColor="text1"/>
                <w:sz w:val="24"/>
                <w:szCs w:val="24"/>
                <w:u w:val="single"/>
              </w:rPr>
              <w:t xml:space="preserve">                            </w:t>
            </w:r>
            <w:r>
              <w:rPr>
                <w:color w:val="000000" w:themeColor="text1"/>
                <w:sz w:val="24"/>
                <w:szCs w:val="24"/>
              </w:rPr>
              <w:t xml:space="preserve">             </w:t>
            </w:r>
            <w:r>
              <w:rPr>
                <w:color w:val="000000" w:themeColor="text1"/>
              </w:rPr>
              <w:t xml:space="preserve">Comparability 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color w:val="000000" w:themeColor="text1"/>
                <w:sz w:val="24"/>
                <w:szCs w:val="24"/>
                <w:u w:val="single"/>
              </w:rPr>
              <w:t xml:space="preserve">            </w:t>
            </w:r>
            <w:r>
              <w:rPr>
                <w:color w:val="000000" w:themeColor="text1"/>
                <w:u w:val="single"/>
              </w:rPr>
              <w:t xml:space="preserve">Outcome                  </w:t>
            </w:r>
            <w:r>
              <w:rPr>
                <w:color w:val="000000" w:themeColor="text1"/>
              </w:rPr>
              <w:t xml:space="preserve">              Total</w:t>
            </w:r>
            <w:r>
              <w:rPr>
                <w:color w:val="000000" w:themeColor="text1"/>
                <w:sz w:val="24"/>
                <w:szCs w:val="24"/>
              </w:rPr>
              <w:t xml:space="preserve"> </w:t>
            </w:r>
          </w:p>
          <w:p w14:paraId="69000750" w14:textId="77777777" w:rsidR="00CA6AC0" w:rsidRDefault="00CA6AC0" w:rsidP="00555A17">
            <w:pPr>
              <w:rPr>
                <w:bCs w:val="0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</w:rPr>
              <w:t xml:space="preserve">                                </w:t>
            </w:r>
            <w:r>
              <w:rPr>
                <w:b w:val="0"/>
                <w:color w:val="000000" w:themeColor="text1"/>
              </w:rPr>
              <w:t>Exposed cohort</w:t>
            </w:r>
            <w:r>
              <w:rPr>
                <w:color w:val="000000" w:themeColor="text1"/>
                <w:sz w:val="16"/>
                <w:szCs w:val="16"/>
              </w:rPr>
              <w:t xml:space="preserve">              </w:t>
            </w:r>
            <w:r>
              <w:rPr>
                <w:b w:val="0"/>
                <w:color w:val="000000" w:themeColor="text1"/>
              </w:rPr>
              <w:t>Non</w:t>
            </w:r>
            <w:r>
              <w:rPr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b w:val="0"/>
                <w:color w:val="000000" w:themeColor="text1"/>
                <w:sz w:val="16"/>
                <w:szCs w:val="16"/>
              </w:rPr>
              <w:t>expose</w:t>
            </w:r>
            <w:r>
              <w:rPr>
                <w:color w:val="000000" w:themeColor="text1"/>
                <w:sz w:val="16"/>
                <w:szCs w:val="16"/>
              </w:rPr>
              <w:t xml:space="preserve">     </w:t>
            </w:r>
            <w:r>
              <w:rPr>
                <w:b w:val="0"/>
                <w:color w:val="000000" w:themeColor="text1"/>
              </w:rPr>
              <w:t>Ascertainment</w:t>
            </w:r>
            <w:r>
              <w:rPr>
                <w:b w:val="0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  </w:t>
            </w:r>
            <w:r>
              <w:rPr>
                <w:b w:val="0"/>
                <w:color w:val="000000" w:themeColor="text1"/>
              </w:rPr>
              <w:t>Outcome not</w:t>
            </w:r>
            <w:r>
              <w:rPr>
                <w:b w:val="0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    </w:t>
            </w:r>
            <w:r>
              <w:rPr>
                <w:b w:val="0"/>
                <w:color w:val="000000" w:themeColor="text1"/>
                <w:sz w:val="16"/>
                <w:szCs w:val="16"/>
              </w:rPr>
              <w:t>Comparability</w:t>
            </w:r>
            <w:r>
              <w:rPr>
                <w:color w:val="000000" w:themeColor="text1"/>
                <w:sz w:val="16"/>
                <w:szCs w:val="16"/>
              </w:rPr>
              <w:t xml:space="preserve">      </w:t>
            </w:r>
            <w:r>
              <w:rPr>
                <w:b w:val="0"/>
                <w:color w:val="000000" w:themeColor="text1"/>
              </w:rPr>
              <w:t>Assessment</w:t>
            </w:r>
            <w:r>
              <w:rPr>
                <w:color w:val="000000" w:themeColor="text1"/>
                <w:sz w:val="16"/>
                <w:szCs w:val="16"/>
              </w:rPr>
              <w:t xml:space="preserve">   </w:t>
            </w:r>
            <w:r>
              <w:rPr>
                <w:b w:val="0"/>
                <w:color w:val="000000" w:themeColor="text1"/>
              </w:rPr>
              <w:t>Follow-up</w:t>
            </w:r>
            <w:r>
              <w:rPr>
                <w:b w:val="0"/>
                <w:color w:val="000000" w:themeColor="text1"/>
                <w:sz w:val="16"/>
                <w:szCs w:val="16"/>
              </w:rPr>
              <w:t xml:space="preserve">          </w:t>
            </w:r>
            <w:r>
              <w:rPr>
                <w:b w:val="0"/>
                <w:color w:val="000000" w:themeColor="text1"/>
              </w:rPr>
              <w:t>Adequacy</w:t>
            </w:r>
            <w:r>
              <w:rPr>
                <w:color w:val="000000" w:themeColor="text1"/>
                <w:sz w:val="16"/>
                <w:szCs w:val="16"/>
              </w:rPr>
              <w:t xml:space="preserve">               </w:t>
            </w:r>
          </w:p>
          <w:p w14:paraId="41257469" w14:textId="77777777" w:rsidR="00CA6AC0" w:rsidRDefault="00CA6AC0" w:rsidP="00555A17">
            <w:pPr>
              <w:rPr>
                <w:bCs w:val="0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</w:rPr>
              <w:t xml:space="preserve">                                </w:t>
            </w:r>
            <w:r>
              <w:rPr>
                <w:b w:val="0"/>
                <w:color w:val="000000" w:themeColor="text1"/>
              </w:rPr>
              <w:t>Representativeness</w:t>
            </w:r>
            <w:r>
              <w:rPr>
                <w:b w:val="0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   </w:t>
            </w:r>
            <w:r>
              <w:rPr>
                <w:b w:val="0"/>
                <w:color w:val="000000" w:themeColor="text1"/>
              </w:rPr>
              <w:t xml:space="preserve"> cohort           of exposure</w:t>
            </w:r>
            <w:r>
              <w:rPr>
                <w:color w:val="000000" w:themeColor="text1"/>
                <w:sz w:val="16"/>
                <w:szCs w:val="16"/>
              </w:rPr>
              <w:t xml:space="preserve">        </w:t>
            </w:r>
            <w:r>
              <w:rPr>
                <w:b w:val="0"/>
                <w:color w:val="000000" w:themeColor="text1"/>
                <w:sz w:val="16"/>
                <w:szCs w:val="16"/>
              </w:rPr>
              <w:t xml:space="preserve">present at the </w:t>
            </w:r>
            <w:proofErr w:type="gramStart"/>
            <w:r>
              <w:rPr>
                <w:b w:val="0"/>
                <w:color w:val="000000" w:themeColor="text1"/>
                <w:sz w:val="16"/>
                <w:szCs w:val="16"/>
              </w:rPr>
              <w:t>start</w:t>
            </w:r>
            <w:r>
              <w:rPr>
                <w:color w:val="000000" w:themeColor="text1"/>
                <w:sz w:val="16"/>
                <w:szCs w:val="16"/>
              </w:rPr>
              <w:t xml:space="preserve">  </w:t>
            </w:r>
            <w:r>
              <w:rPr>
                <w:b w:val="0"/>
                <w:color w:val="000000" w:themeColor="text1"/>
                <w:sz w:val="16"/>
                <w:szCs w:val="16"/>
              </w:rPr>
              <w:t>of</w:t>
            </w:r>
            <w:proofErr w:type="gramEnd"/>
            <w:r>
              <w:rPr>
                <w:b w:val="0"/>
                <w:color w:val="000000" w:themeColor="text1"/>
                <w:sz w:val="16"/>
                <w:szCs w:val="16"/>
              </w:rPr>
              <w:t xml:space="preserve"> cohorts</w:t>
            </w:r>
            <w:r>
              <w:rPr>
                <w:color w:val="000000" w:themeColor="text1"/>
                <w:sz w:val="16"/>
                <w:szCs w:val="16"/>
              </w:rPr>
              <w:t xml:space="preserve">           </w:t>
            </w:r>
            <w:r>
              <w:rPr>
                <w:b w:val="0"/>
                <w:color w:val="000000" w:themeColor="text1"/>
              </w:rPr>
              <w:t>of</w:t>
            </w:r>
            <w:r>
              <w:rPr>
                <w:b w:val="0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b w:val="0"/>
                <w:color w:val="000000" w:themeColor="text1"/>
              </w:rPr>
              <w:t>outcome</w:t>
            </w:r>
            <w:r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 xml:space="preserve">   </w:t>
            </w:r>
            <w:r>
              <w:rPr>
                <w:b w:val="0"/>
                <w:color w:val="000000" w:themeColor="text1"/>
              </w:rPr>
              <w:t>long enough</w:t>
            </w:r>
            <w:r>
              <w:rPr>
                <w:color w:val="000000" w:themeColor="text1"/>
                <w:sz w:val="16"/>
                <w:szCs w:val="16"/>
              </w:rPr>
              <w:t xml:space="preserve">   to</w:t>
            </w:r>
            <w:r>
              <w:rPr>
                <w:b w:val="0"/>
                <w:color w:val="000000" w:themeColor="text1"/>
              </w:rPr>
              <w:t xml:space="preserve"> following                                                                              </w:t>
            </w:r>
          </w:p>
          <w:p w14:paraId="54EFACA5" w14:textId="77777777" w:rsidR="00CA6AC0" w:rsidRDefault="00CA6AC0" w:rsidP="00555A17">
            <w:pPr>
              <w:rPr>
                <w:bCs w:val="0"/>
                <w:color w:val="000000" w:themeColor="text1"/>
                <w:sz w:val="16"/>
                <w:szCs w:val="16"/>
              </w:rPr>
            </w:pPr>
            <w:r>
              <w:rPr>
                <w:b w:val="0"/>
                <w:color w:val="000000" w:themeColor="text1"/>
                <w:sz w:val="16"/>
                <w:szCs w:val="16"/>
              </w:rPr>
              <w:t xml:space="preserve">                                                                                          selection</w:t>
            </w:r>
            <w:r>
              <w:rPr>
                <w:color w:val="000000" w:themeColor="text1"/>
                <w:sz w:val="16"/>
                <w:szCs w:val="16"/>
              </w:rPr>
              <w:t xml:space="preserve">                                        </w:t>
            </w:r>
            <w:r>
              <w:rPr>
                <w:b w:val="0"/>
                <w:color w:val="000000" w:themeColor="text1"/>
              </w:rPr>
              <w:t xml:space="preserve">      of study                                                                          </w:t>
            </w:r>
            <w:r>
              <w:rPr>
                <w:b w:val="0"/>
                <w:color w:val="000000" w:themeColor="text1"/>
                <w:sz w:val="16"/>
                <w:szCs w:val="16"/>
              </w:rPr>
              <w:t xml:space="preserve">     </w:t>
            </w:r>
            <w:r>
              <w:rPr>
                <w:b w:val="0"/>
                <w:color w:val="000000" w:themeColor="text1"/>
              </w:rPr>
              <w:t xml:space="preserve">          up</w:t>
            </w:r>
          </w:p>
          <w:p w14:paraId="09BF213E" w14:textId="77777777" w:rsidR="00CA6AC0" w:rsidRDefault="00CA6AC0" w:rsidP="00555A17">
            <w:pPr>
              <w:rPr>
                <w:bCs w:val="0"/>
                <w:color w:val="000000" w:themeColor="text1"/>
              </w:rPr>
            </w:pPr>
            <w:r>
              <w:rPr>
                <w:b w:val="0"/>
                <w:color w:val="000000" w:themeColor="text1"/>
                <w:sz w:val="16"/>
                <w:szCs w:val="16"/>
              </w:rPr>
              <w:t xml:space="preserve">                                                                                                </w:t>
            </w:r>
            <w:r>
              <w:rPr>
                <w:b w:val="0"/>
                <w:color w:val="000000" w:themeColor="text1"/>
              </w:rPr>
              <w:t xml:space="preserve"> </w:t>
            </w:r>
            <w:r>
              <w:rPr>
                <w:b w:val="0"/>
                <w:color w:val="000000" w:themeColor="text1"/>
                <w:sz w:val="16"/>
                <w:szCs w:val="16"/>
              </w:rPr>
              <w:t xml:space="preserve">                                    </w:t>
            </w:r>
            <w:r>
              <w:rPr>
                <w:b w:val="0"/>
                <w:color w:val="000000" w:themeColor="text1"/>
              </w:rPr>
              <w:t xml:space="preserve"> </w:t>
            </w:r>
          </w:p>
        </w:tc>
      </w:tr>
      <w:tr w:rsidR="00CA6AC0" w14:paraId="2D89C9C1" w14:textId="77777777" w:rsidTr="00555A1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20" w:type="dxa"/>
            <w:tcBorders>
              <w:top w:val="single" w:sz="4" w:space="0" w:color="auto"/>
            </w:tcBorders>
            <w:shd w:val="clear" w:color="auto" w:fill="auto"/>
          </w:tcPr>
          <w:p w14:paraId="17CCF96F" w14:textId="77777777" w:rsidR="00CA6AC0" w:rsidRDefault="00CA6AC0" w:rsidP="00555A17">
            <w:pPr>
              <w:rPr>
                <w:bCs w:val="0"/>
                <w:color w:val="000000" w:themeColor="text1"/>
                <w:lang w:val="it-CH"/>
              </w:rPr>
            </w:pPr>
            <w:r>
              <w:rPr>
                <w:b w:val="0"/>
                <w:color w:val="000000" w:themeColor="text1"/>
                <w:lang w:val="it-CH"/>
              </w:rPr>
              <w:t>Ononge et al.</w:t>
            </w:r>
            <w:r>
              <w:rPr>
                <w:color w:val="000000" w:themeColor="text1"/>
                <w:lang w:val="it-CH"/>
              </w:rPr>
              <w:t xml:space="preserve">                *                                *                      *                         *                         **                         *                    *                     *              9      </w:t>
            </w:r>
          </w:p>
        </w:tc>
      </w:tr>
      <w:tr w:rsidR="00CA6AC0" w14:paraId="19D7565D" w14:textId="77777777" w:rsidTr="00555A17">
        <w:trPr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20" w:type="dxa"/>
            <w:shd w:val="clear" w:color="auto" w:fill="auto"/>
          </w:tcPr>
          <w:p w14:paraId="1A0DADF5" w14:textId="77777777" w:rsidR="00CA6AC0" w:rsidRDefault="00CA6AC0" w:rsidP="00555A17">
            <w:pPr>
              <w:rPr>
                <w:bCs w:val="0"/>
                <w:color w:val="000000" w:themeColor="text1"/>
                <w:lang w:val="it-CH"/>
              </w:rPr>
            </w:pPr>
            <w:r>
              <w:rPr>
                <w:b w:val="0"/>
                <w:color w:val="000000" w:themeColor="text1"/>
                <w:lang w:val="it-CH"/>
              </w:rPr>
              <w:t>Ngwenya et al</w:t>
            </w:r>
            <w:r>
              <w:rPr>
                <w:color w:val="000000" w:themeColor="text1"/>
                <w:lang w:val="it-CH"/>
              </w:rPr>
              <w:t>.              *                               *                       *                         *                         *                           *                    *                     *              8</w:t>
            </w:r>
          </w:p>
        </w:tc>
      </w:tr>
      <w:tr w:rsidR="00CA6AC0" w14:paraId="59BF93E5" w14:textId="77777777" w:rsidTr="00555A17">
        <w:trPr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20" w:type="dxa"/>
            <w:shd w:val="clear" w:color="auto" w:fill="auto"/>
          </w:tcPr>
          <w:p w14:paraId="7518F6C3" w14:textId="77777777" w:rsidR="00CA6AC0" w:rsidRDefault="00CA6AC0" w:rsidP="00555A17">
            <w:pPr>
              <w:rPr>
                <w:bCs w:val="0"/>
                <w:color w:val="000000" w:themeColor="text1"/>
                <w:lang w:val="it-CH"/>
              </w:rPr>
            </w:pPr>
            <w:r>
              <w:rPr>
                <w:b w:val="0"/>
                <w:color w:val="000000" w:themeColor="text1"/>
                <w:lang w:val="it-CH"/>
              </w:rPr>
              <w:t>Ifeadike et al.</w:t>
            </w:r>
            <w:r>
              <w:rPr>
                <w:color w:val="000000" w:themeColor="text1"/>
                <w:lang w:val="it-CH"/>
              </w:rPr>
              <w:t xml:space="preserve">                *                               *                       *                         *                          *                          *                     *                    *              8</w:t>
            </w:r>
          </w:p>
        </w:tc>
      </w:tr>
      <w:tr w:rsidR="00CA6AC0" w14:paraId="106FC3FA" w14:textId="77777777" w:rsidTr="00555A17">
        <w:trPr>
          <w:trHeight w:val="3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20" w:type="dxa"/>
            <w:shd w:val="clear" w:color="auto" w:fill="auto"/>
          </w:tcPr>
          <w:p w14:paraId="2599982D" w14:textId="77777777" w:rsidR="00CA6AC0" w:rsidRDefault="00CA6AC0" w:rsidP="00555A17">
            <w:pPr>
              <w:rPr>
                <w:bCs w:val="0"/>
                <w:color w:val="000000" w:themeColor="text1"/>
                <w:lang w:val="it-CH"/>
              </w:rPr>
            </w:pPr>
            <w:r>
              <w:rPr>
                <w:b w:val="0"/>
                <w:color w:val="000000" w:themeColor="text1"/>
                <w:lang w:val="it-CH"/>
              </w:rPr>
              <w:t>Prata et al.</w:t>
            </w:r>
            <w:r>
              <w:rPr>
                <w:color w:val="000000" w:themeColor="text1"/>
                <w:lang w:val="it-CH"/>
              </w:rPr>
              <w:t xml:space="preserve">                     *                               *                       *                         *                          *                          *                     *                    *              8</w:t>
            </w:r>
          </w:p>
        </w:tc>
      </w:tr>
      <w:tr w:rsidR="00CA6AC0" w14:paraId="574D0662" w14:textId="77777777" w:rsidTr="00555A17">
        <w:trPr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20" w:type="dxa"/>
            <w:shd w:val="clear" w:color="auto" w:fill="auto"/>
          </w:tcPr>
          <w:p w14:paraId="2ABE0831" w14:textId="77777777" w:rsidR="00CA6AC0" w:rsidRDefault="00CA6AC0" w:rsidP="00555A17">
            <w:pPr>
              <w:rPr>
                <w:bCs w:val="0"/>
                <w:color w:val="000000" w:themeColor="text1"/>
                <w:lang w:val="it-CH"/>
              </w:rPr>
            </w:pPr>
            <w:r>
              <w:rPr>
                <w:b w:val="0"/>
                <w:color w:val="000000" w:themeColor="text1"/>
                <w:lang w:val="it-CH"/>
              </w:rPr>
              <w:t>Fomsou et al</w:t>
            </w:r>
            <w:r>
              <w:rPr>
                <w:color w:val="000000" w:themeColor="text1"/>
                <w:lang w:val="it-CH"/>
              </w:rPr>
              <w:t>.                 *                               *                      *                         *                          *                          *                     *                    *              8</w:t>
            </w:r>
          </w:p>
        </w:tc>
      </w:tr>
      <w:tr w:rsidR="00CA6AC0" w14:paraId="6DF774BD" w14:textId="77777777" w:rsidTr="00555A17">
        <w:trPr>
          <w:trHeight w:val="5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20" w:type="dxa"/>
            <w:shd w:val="clear" w:color="auto" w:fill="auto"/>
          </w:tcPr>
          <w:p w14:paraId="40FABB7D" w14:textId="77777777" w:rsidR="00CA6AC0" w:rsidRDefault="00CA6AC0" w:rsidP="00555A17">
            <w:pPr>
              <w:rPr>
                <w:bCs w:val="0"/>
                <w:color w:val="000000" w:themeColor="text1"/>
                <w:lang w:val="it-CH"/>
              </w:rPr>
            </w:pPr>
            <w:r>
              <w:rPr>
                <w:b w:val="0"/>
                <w:color w:val="000000" w:themeColor="text1"/>
                <w:lang w:val="it-CH"/>
              </w:rPr>
              <w:t>Olowokere et al.</w:t>
            </w:r>
            <w:r>
              <w:rPr>
                <w:color w:val="000000" w:themeColor="text1"/>
                <w:lang w:val="it-CH"/>
              </w:rPr>
              <w:t xml:space="preserve">           *                                *                      *                         *                          *                          *                     *                    *              8</w:t>
            </w:r>
          </w:p>
        </w:tc>
      </w:tr>
      <w:tr w:rsidR="00CA6AC0" w14:paraId="2A9F03D5" w14:textId="77777777" w:rsidTr="00555A17">
        <w:trPr>
          <w:trHeight w:val="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20" w:type="dxa"/>
            <w:shd w:val="clear" w:color="auto" w:fill="auto"/>
          </w:tcPr>
          <w:p w14:paraId="494657B1" w14:textId="77777777" w:rsidR="00CA6AC0" w:rsidRDefault="00CA6AC0" w:rsidP="00555A17">
            <w:pPr>
              <w:rPr>
                <w:bCs w:val="0"/>
                <w:color w:val="000000" w:themeColor="text1"/>
                <w:lang w:val="it-CH"/>
              </w:rPr>
            </w:pPr>
            <w:r>
              <w:rPr>
                <w:b w:val="0"/>
                <w:color w:val="000000" w:themeColor="text1"/>
                <w:lang w:val="it-CH"/>
              </w:rPr>
              <w:t>Adegbola O. et al</w:t>
            </w:r>
            <w:r>
              <w:rPr>
                <w:color w:val="000000" w:themeColor="text1"/>
                <w:lang w:val="it-CH"/>
              </w:rPr>
              <w:t xml:space="preserve">          *                                *                      *                         *                          *                          *                     *                    *              8</w:t>
            </w:r>
          </w:p>
        </w:tc>
      </w:tr>
      <w:tr w:rsidR="00CA6AC0" w14:paraId="37D54B75" w14:textId="77777777" w:rsidTr="00555A17">
        <w:trPr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20" w:type="dxa"/>
            <w:shd w:val="clear" w:color="auto" w:fill="auto"/>
          </w:tcPr>
          <w:p w14:paraId="3162D6C0" w14:textId="77777777" w:rsidR="00CA6AC0" w:rsidRDefault="00CA6AC0" w:rsidP="00555A17">
            <w:pPr>
              <w:rPr>
                <w:bCs w:val="0"/>
                <w:color w:val="000000" w:themeColor="text1"/>
                <w:lang w:val="it-CH"/>
              </w:rPr>
            </w:pPr>
            <w:r>
              <w:rPr>
                <w:b w:val="0"/>
                <w:color w:val="000000" w:themeColor="text1"/>
                <w:lang w:val="it-CH"/>
              </w:rPr>
              <w:t>Lamina et al</w:t>
            </w:r>
            <w:r>
              <w:rPr>
                <w:color w:val="000000" w:themeColor="text1"/>
                <w:lang w:val="it-CH"/>
              </w:rPr>
              <w:t xml:space="preserve">                   *      </w:t>
            </w:r>
            <w:r>
              <w:rPr>
                <w:color w:val="000000" w:themeColor="text1"/>
                <w:lang w:val="en-US"/>
              </w:rPr>
              <w:t xml:space="preserve">                          </w:t>
            </w:r>
            <w:r>
              <w:rPr>
                <w:color w:val="000000" w:themeColor="text1"/>
                <w:lang w:val="it-CH"/>
              </w:rPr>
              <w:t>*                      *                         *                          *                          *                     *                    *              8</w:t>
            </w:r>
          </w:p>
        </w:tc>
      </w:tr>
      <w:tr w:rsidR="00CA6AC0" w14:paraId="3A8C69E5" w14:textId="77777777" w:rsidTr="00555A17">
        <w:trPr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20" w:type="dxa"/>
            <w:shd w:val="clear" w:color="auto" w:fill="auto"/>
          </w:tcPr>
          <w:p w14:paraId="0CBC9AD4" w14:textId="77777777" w:rsidR="00CA6AC0" w:rsidRDefault="00CA6AC0" w:rsidP="00555A17">
            <w:pPr>
              <w:rPr>
                <w:bCs w:val="0"/>
                <w:color w:val="000000" w:themeColor="text1"/>
              </w:rPr>
            </w:pPr>
            <w:r>
              <w:rPr>
                <w:b w:val="0"/>
                <w:color w:val="000000" w:themeColor="text1"/>
              </w:rPr>
              <w:t xml:space="preserve">Green </w:t>
            </w:r>
            <w:proofErr w:type="spellStart"/>
            <w:r>
              <w:rPr>
                <w:b w:val="0"/>
                <w:color w:val="000000" w:themeColor="text1"/>
              </w:rPr>
              <w:t>K.l</w:t>
            </w:r>
            <w:proofErr w:type="spellEnd"/>
            <w:r>
              <w:rPr>
                <w:b w:val="0"/>
                <w:color w:val="000000" w:themeColor="text1"/>
              </w:rPr>
              <w:t>. et al</w:t>
            </w:r>
            <w:r>
              <w:rPr>
                <w:color w:val="000000" w:themeColor="text1"/>
              </w:rPr>
              <w:t xml:space="preserve">              *                                 *                      *                         *                          *                         *                      *                   *               8</w:t>
            </w:r>
          </w:p>
        </w:tc>
      </w:tr>
      <w:tr w:rsidR="00CA6AC0" w14:paraId="7081E0AD" w14:textId="77777777" w:rsidTr="00555A17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20" w:type="dxa"/>
            <w:shd w:val="clear" w:color="auto" w:fill="auto"/>
          </w:tcPr>
          <w:p w14:paraId="37C7367B" w14:textId="77777777" w:rsidR="00CA6AC0" w:rsidRDefault="00CA6AC0" w:rsidP="00555A17">
            <w:pPr>
              <w:rPr>
                <w:bCs w:val="0"/>
                <w:color w:val="000000" w:themeColor="text1"/>
                <w:lang w:val="it-CH"/>
              </w:rPr>
            </w:pPr>
            <w:r>
              <w:rPr>
                <w:b w:val="0"/>
                <w:color w:val="000000" w:themeColor="text1"/>
                <w:lang w:val="it-CH"/>
              </w:rPr>
              <w:t>Halle-Ekane et al</w:t>
            </w:r>
            <w:r>
              <w:rPr>
                <w:color w:val="000000" w:themeColor="text1"/>
                <w:lang w:val="it-CH"/>
              </w:rPr>
              <w:t xml:space="preserve">          *                                 *                       *                        *                           *                         *                      *                   *              8</w:t>
            </w:r>
          </w:p>
        </w:tc>
      </w:tr>
      <w:tr w:rsidR="00CA6AC0" w14:paraId="1589369E" w14:textId="77777777" w:rsidTr="00555A17">
        <w:trPr>
          <w:trHeight w:val="4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20" w:type="dxa"/>
            <w:shd w:val="clear" w:color="auto" w:fill="auto"/>
          </w:tcPr>
          <w:p w14:paraId="41953E70" w14:textId="77777777" w:rsidR="00CA6AC0" w:rsidRDefault="00CA6AC0" w:rsidP="00555A17">
            <w:pPr>
              <w:rPr>
                <w:bCs w:val="0"/>
                <w:color w:val="000000" w:themeColor="text1"/>
                <w:lang w:val="it-CH"/>
              </w:rPr>
            </w:pPr>
            <w:r>
              <w:rPr>
                <w:b w:val="0"/>
                <w:color w:val="000000" w:themeColor="text1"/>
                <w:lang w:val="it-CH"/>
              </w:rPr>
              <w:t>Tort et al.</w:t>
            </w:r>
            <w:r>
              <w:rPr>
                <w:color w:val="000000" w:themeColor="text1"/>
                <w:lang w:val="it-CH"/>
              </w:rPr>
              <w:t xml:space="preserve">                       *                                                          *                                                     *                         *                      *                   *              6      </w:t>
            </w:r>
          </w:p>
        </w:tc>
      </w:tr>
      <w:tr w:rsidR="00CA6AC0" w14:paraId="5CDFCD50" w14:textId="77777777" w:rsidTr="00555A17">
        <w:trPr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20" w:type="dxa"/>
            <w:tcBorders>
              <w:bottom w:val="single" w:sz="4" w:space="0" w:color="auto"/>
            </w:tcBorders>
            <w:shd w:val="clear" w:color="auto" w:fill="auto"/>
          </w:tcPr>
          <w:p w14:paraId="4C00FC67" w14:textId="77777777" w:rsidR="00CA6AC0" w:rsidRDefault="00CA6AC0" w:rsidP="00555A17">
            <w:pPr>
              <w:rPr>
                <w:bCs w:val="0"/>
                <w:color w:val="000000" w:themeColor="text1"/>
              </w:rPr>
            </w:pPr>
            <w:r>
              <w:rPr>
                <w:b w:val="0"/>
                <w:color w:val="000000" w:themeColor="text1"/>
              </w:rPr>
              <w:t>Valdes et al.</w:t>
            </w:r>
            <w:r>
              <w:rPr>
                <w:color w:val="000000" w:themeColor="text1"/>
              </w:rPr>
              <w:t xml:space="preserve">                   *                                *                       *                         *                          *                         *                                                            6 </w:t>
            </w:r>
          </w:p>
        </w:tc>
      </w:tr>
    </w:tbl>
    <w:p w14:paraId="10D4645C" w14:textId="77777777" w:rsidR="00CA6AC0" w:rsidRDefault="00CA6AC0" w:rsidP="00CA6AC0">
      <w:pPr>
        <w:rPr>
          <w:rFonts w:cs="Times New Roman"/>
          <w:color w:val="000000" w:themeColor="text1"/>
          <w:sz w:val="20"/>
          <w:szCs w:val="20"/>
        </w:rPr>
      </w:pPr>
      <w:r>
        <w:rPr>
          <w:rFonts w:cs="Times New Roman"/>
          <w:color w:val="000000" w:themeColor="text1"/>
          <w:sz w:val="20"/>
          <w:szCs w:val="20"/>
        </w:rPr>
        <w:lastRenderedPageBreak/>
        <w:t>NOS: Newcastle-Ottawa Scale</w:t>
      </w:r>
    </w:p>
    <w:p w14:paraId="3F1ADF49" w14:textId="77777777" w:rsidR="00CA6AC0" w:rsidRDefault="00CA6AC0" w:rsidP="00CA6AC0">
      <w:pPr>
        <w:rPr>
          <w:rFonts w:cs="Times New Roman"/>
          <w:color w:val="000000" w:themeColor="text1"/>
          <w:sz w:val="20"/>
          <w:szCs w:val="20"/>
        </w:rPr>
      </w:pPr>
    </w:p>
    <w:p w14:paraId="04F4C066" w14:textId="77777777" w:rsidR="00CA6AC0" w:rsidRDefault="00CA6AC0" w:rsidP="00CA6AC0">
      <w:pPr>
        <w:rPr>
          <w:rFonts w:cs="Times New Roman"/>
          <w:color w:val="000000" w:themeColor="text1"/>
          <w:sz w:val="20"/>
          <w:szCs w:val="20"/>
        </w:rPr>
      </w:pPr>
    </w:p>
    <w:p w14:paraId="3C85CA78" w14:textId="77777777" w:rsidR="00CA6AC0" w:rsidRDefault="00CA6AC0" w:rsidP="00CA6AC0">
      <w:pPr>
        <w:rPr>
          <w:rFonts w:cs="Times New Roman"/>
          <w:color w:val="000000" w:themeColor="text1"/>
          <w:sz w:val="20"/>
          <w:szCs w:val="20"/>
        </w:rPr>
      </w:pPr>
    </w:p>
    <w:p w14:paraId="73B52705" w14:textId="77777777" w:rsidR="00CA6AC0" w:rsidRPr="004A30AA" w:rsidRDefault="00CA6AC0" w:rsidP="00CA6AC0">
      <w:pPr>
        <w:pStyle w:val="Heading3"/>
      </w:pPr>
      <w:bookmarkStart w:id="2" w:name="_Toc22338496"/>
      <w:r w:rsidRPr="004A30AA">
        <w:t>Table 3. Characteristics of Included studies</w:t>
      </w:r>
      <w:bookmarkEnd w:id="2"/>
    </w:p>
    <w:tbl>
      <w:tblPr>
        <w:tblStyle w:val="TableGrid"/>
        <w:tblW w:w="11610" w:type="dxa"/>
        <w:tblInd w:w="-25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2"/>
        <w:gridCol w:w="10318"/>
      </w:tblGrid>
      <w:tr w:rsidR="00CA6AC0" w14:paraId="3E3D4C3C" w14:textId="77777777" w:rsidTr="00555A17">
        <w:trPr>
          <w:trHeight w:val="470"/>
        </w:trPr>
        <w:tc>
          <w:tcPr>
            <w:tcW w:w="1292" w:type="dxa"/>
            <w:tcBorders>
              <w:bottom w:val="single" w:sz="4" w:space="0" w:color="auto"/>
            </w:tcBorders>
          </w:tcPr>
          <w:p w14:paraId="07A6EB52" w14:textId="77777777" w:rsidR="00CA6AC0" w:rsidRDefault="00CA6AC0" w:rsidP="00555A17">
            <w:pPr>
              <w:rPr>
                <w:b/>
                <w:color w:val="000000" w:themeColor="text1"/>
              </w:rPr>
            </w:pPr>
            <w:r>
              <w:rPr>
                <w:rFonts w:eastAsia="Times New Roman"/>
                <w:b/>
                <w:color w:val="000000" w:themeColor="text1"/>
              </w:rPr>
              <w:t>Study &amp; year of Publication</w:t>
            </w:r>
          </w:p>
        </w:tc>
        <w:tc>
          <w:tcPr>
            <w:tcW w:w="10318" w:type="dxa"/>
            <w:tcBorders>
              <w:bottom w:val="single" w:sz="4" w:space="0" w:color="auto"/>
            </w:tcBorders>
          </w:tcPr>
          <w:p w14:paraId="299E700C" w14:textId="77777777" w:rsidR="00CA6AC0" w:rsidRDefault="00CA6AC0" w:rsidP="00555A17">
            <w:pPr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Study design</w:t>
            </w:r>
            <w:r>
              <w:rPr>
                <w:b/>
                <w:color w:val="000000" w:themeColor="text1"/>
              </w:rPr>
              <w:tab/>
              <w:t xml:space="preserve"> Sample size        cases           control              Year of study</w:t>
            </w:r>
            <w:r>
              <w:rPr>
                <w:b/>
                <w:color w:val="000000" w:themeColor="text1"/>
              </w:rPr>
              <w:tab/>
              <w:t xml:space="preserve">        MDC              QAS                Country</w:t>
            </w:r>
          </w:p>
        </w:tc>
      </w:tr>
      <w:tr w:rsidR="00CA6AC0" w14:paraId="66223152" w14:textId="77777777" w:rsidTr="00555A17">
        <w:trPr>
          <w:trHeight w:val="7932"/>
        </w:trPr>
        <w:tc>
          <w:tcPr>
            <w:tcW w:w="1292" w:type="dxa"/>
            <w:tcBorders>
              <w:top w:val="single" w:sz="4" w:space="0" w:color="auto"/>
            </w:tcBorders>
          </w:tcPr>
          <w:p w14:paraId="50A26566" w14:textId="77777777" w:rsidR="00CA6AC0" w:rsidRDefault="00CA6AC0" w:rsidP="00555A17">
            <w:pPr>
              <w:rPr>
                <w:color w:val="000000" w:themeColor="text1"/>
                <w:lang w:val="it-CH"/>
              </w:rPr>
            </w:pPr>
            <w:r>
              <w:rPr>
                <w:color w:val="000000" w:themeColor="text1"/>
                <w:lang w:val="it-CH"/>
              </w:rPr>
              <w:t>Ononge et. al 2016</w:t>
            </w:r>
          </w:p>
          <w:p w14:paraId="0118DE76" w14:textId="77777777" w:rsidR="00CA6AC0" w:rsidRDefault="00CA6AC0" w:rsidP="00555A17">
            <w:pPr>
              <w:rPr>
                <w:color w:val="000000" w:themeColor="text1"/>
                <w:lang w:val="it-CH"/>
              </w:rPr>
            </w:pPr>
          </w:p>
          <w:p w14:paraId="321B17A1" w14:textId="77777777" w:rsidR="00CA6AC0" w:rsidRDefault="00CA6AC0" w:rsidP="00555A17">
            <w:pPr>
              <w:rPr>
                <w:color w:val="000000" w:themeColor="text1"/>
                <w:lang w:val="it-CH"/>
              </w:rPr>
            </w:pPr>
            <w:r>
              <w:rPr>
                <w:color w:val="000000" w:themeColor="text1"/>
                <w:lang w:val="it-CH"/>
              </w:rPr>
              <w:t>Prata et al. 2011</w:t>
            </w:r>
          </w:p>
          <w:p w14:paraId="54664F42" w14:textId="77777777" w:rsidR="00CA6AC0" w:rsidRDefault="00CA6AC0" w:rsidP="00555A17">
            <w:pPr>
              <w:jc w:val="center"/>
              <w:rPr>
                <w:color w:val="000000" w:themeColor="text1"/>
                <w:lang w:val="it-CH"/>
              </w:rPr>
            </w:pPr>
          </w:p>
          <w:p w14:paraId="73FB7F29" w14:textId="77777777" w:rsidR="00CA6AC0" w:rsidRDefault="00CA6AC0" w:rsidP="00555A17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Fomsou</w:t>
            </w:r>
            <w:proofErr w:type="spellEnd"/>
            <w:r>
              <w:rPr>
                <w:color w:val="000000" w:themeColor="text1"/>
              </w:rPr>
              <w:t xml:space="preserve"> et al. 2015</w:t>
            </w:r>
          </w:p>
          <w:p w14:paraId="124A4ADF" w14:textId="77777777" w:rsidR="00CA6AC0" w:rsidRDefault="00CA6AC0" w:rsidP="00555A17">
            <w:pPr>
              <w:rPr>
                <w:color w:val="000000" w:themeColor="text1"/>
              </w:rPr>
            </w:pPr>
          </w:p>
          <w:p w14:paraId="472713F8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Ngwenya et al. 2016</w:t>
            </w:r>
          </w:p>
          <w:p w14:paraId="4135EB75" w14:textId="77777777" w:rsidR="00CA6AC0" w:rsidRDefault="00CA6AC0" w:rsidP="00555A17">
            <w:pPr>
              <w:rPr>
                <w:color w:val="000000" w:themeColor="text1"/>
              </w:rPr>
            </w:pPr>
          </w:p>
          <w:p w14:paraId="4C96C397" w14:textId="77777777" w:rsidR="00CA6AC0" w:rsidRDefault="00CA6AC0" w:rsidP="00555A17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Ifeadike</w:t>
            </w:r>
            <w:proofErr w:type="spellEnd"/>
            <w:r>
              <w:rPr>
                <w:color w:val="000000" w:themeColor="text1"/>
              </w:rPr>
              <w:t xml:space="preserve"> et al. 2018</w:t>
            </w:r>
          </w:p>
          <w:p w14:paraId="4EDA5AC3" w14:textId="77777777" w:rsidR="00CA6AC0" w:rsidRDefault="00CA6AC0" w:rsidP="00555A17">
            <w:pPr>
              <w:rPr>
                <w:color w:val="000000" w:themeColor="text1"/>
              </w:rPr>
            </w:pPr>
          </w:p>
          <w:p w14:paraId="29D8BBB0" w14:textId="77777777" w:rsidR="00CA6AC0" w:rsidRDefault="00CA6AC0" w:rsidP="00555A17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Olowokere</w:t>
            </w:r>
            <w:proofErr w:type="spellEnd"/>
            <w:r>
              <w:rPr>
                <w:color w:val="000000" w:themeColor="text1"/>
              </w:rPr>
              <w:t xml:space="preserve"> et al. 2013</w:t>
            </w:r>
          </w:p>
          <w:p w14:paraId="7AA52866" w14:textId="77777777" w:rsidR="00CA6AC0" w:rsidRDefault="00CA6AC0" w:rsidP="00555A17">
            <w:pPr>
              <w:rPr>
                <w:color w:val="000000" w:themeColor="text1"/>
              </w:rPr>
            </w:pPr>
          </w:p>
          <w:p w14:paraId="2D0BCC9D" w14:textId="77777777" w:rsidR="00CA6AC0" w:rsidRDefault="00CA6AC0" w:rsidP="00555A17">
            <w:pPr>
              <w:rPr>
                <w:color w:val="000000" w:themeColor="text1"/>
                <w:lang w:val="it-CH"/>
              </w:rPr>
            </w:pPr>
            <w:r>
              <w:rPr>
                <w:color w:val="000000" w:themeColor="text1"/>
                <w:lang w:val="it-CH"/>
              </w:rPr>
              <w:t>Lamina et al. 2015</w:t>
            </w:r>
          </w:p>
          <w:p w14:paraId="38B56ABE" w14:textId="77777777" w:rsidR="00CA6AC0" w:rsidRDefault="00CA6AC0" w:rsidP="00555A17">
            <w:pPr>
              <w:rPr>
                <w:color w:val="000000" w:themeColor="text1"/>
                <w:lang w:val="it-CH"/>
              </w:rPr>
            </w:pPr>
          </w:p>
          <w:p w14:paraId="22CCCE59" w14:textId="77777777" w:rsidR="00CA6AC0" w:rsidRDefault="00CA6AC0" w:rsidP="00555A17">
            <w:pPr>
              <w:rPr>
                <w:color w:val="000000" w:themeColor="text1"/>
                <w:lang w:val="it-CH"/>
              </w:rPr>
            </w:pPr>
            <w:r>
              <w:rPr>
                <w:color w:val="000000" w:themeColor="text1"/>
                <w:lang w:val="it-CH"/>
              </w:rPr>
              <w:t>Adegbola O. et al 2007</w:t>
            </w:r>
          </w:p>
          <w:p w14:paraId="2614DF36" w14:textId="77777777" w:rsidR="00CA6AC0" w:rsidRDefault="00CA6AC0" w:rsidP="00555A17">
            <w:pPr>
              <w:rPr>
                <w:color w:val="000000" w:themeColor="text1"/>
                <w:lang w:val="it-CH"/>
              </w:rPr>
            </w:pPr>
          </w:p>
          <w:p w14:paraId="09C3DAE9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Green </w:t>
            </w:r>
            <w:proofErr w:type="spellStart"/>
            <w:r>
              <w:rPr>
                <w:color w:val="000000" w:themeColor="text1"/>
              </w:rPr>
              <w:t>K.l</w:t>
            </w:r>
            <w:proofErr w:type="spellEnd"/>
            <w:r>
              <w:rPr>
                <w:color w:val="000000" w:themeColor="text1"/>
              </w:rPr>
              <w:t>. et al 2015</w:t>
            </w:r>
          </w:p>
          <w:p w14:paraId="39B1CA47" w14:textId="77777777" w:rsidR="00CA6AC0" w:rsidRDefault="00CA6AC0" w:rsidP="00555A17">
            <w:pPr>
              <w:rPr>
                <w:color w:val="000000" w:themeColor="text1"/>
              </w:rPr>
            </w:pPr>
          </w:p>
          <w:p w14:paraId="74A9D105" w14:textId="77777777" w:rsidR="00CA6AC0" w:rsidRDefault="00CA6AC0" w:rsidP="00555A17">
            <w:pPr>
              <w:rPr>
                <w:color w:val="000000" w:themeColor="text1"/>
                <w:lang w:val="it-CH"/>
              </w:rPr>
            </w:pPr>
            <w:r>
              <w:rPr>
                <w:color w:val="000000" w:themeColor="text1"/>
                <w:lang w:val="it-CH"/>
              </w:rPr>
              <w:t>Halle-Ekane et al 2015</w:t>
            </w:r>
          </w:p>
          <w:p w14:paraId="31C494BE" w14:textId="77777777" w:rsidR="00CA6AC0" w:rsidRDefault="00CA6AC0" w:rsidP="00555A17">
            <w:pPr>
              <w:rPr>
                <w:color w:val="000000" w:themeColor="text1"/>
                <w:lang w:val="it-CH"/>
              </w:rPr>
            </w:pPr>
          </w:p>
          <w:p w14:paraId="5D8B1477" w14:textId="77777777" w:rsidR="00CA6AC0" w:rsidRDefault="00CA6AC0" w:rsidP="00555A17">
            <w:pPr>
              <w:rPr>
                <w:color w:val="000000" w:themeColor="text1"/>
                <w:lang w:val="it-CH"/>
              </w:rPr>
            </w:pPr>
            <w:r>
              <w:rPr>
                <w:color w:val="000000" w:themeColor="text1"/>
                <w:lang w:val="it-CH"/>
              </w:rPr>
              <w:t>Tort et al. 2015</w:t>
            </w:r>
          </w:p>
          <w:p w14:paraId="3B9CF219" w14:textId="77777777" w:rsidR="00CA6AC0" w:rsidRDefault="00CA6AC0" w:rsidP="00555A17">
            <w:pPr>
              <w:rPr>
                <w:color w:val="000000" w:themeColor="text1"/>
                <w:lang w:val="it-CH"/>
              </w:rPr>
            </w:pPr>
          </w:p>
          <w:p w14:paraId="0F006CE5" w14:textId="77777777" w:rsidR="00CA6AC0" w:rsidRDefault="00CA6AC0" w:rsidP="00555A17">
            <w:pPr>
              <w:rPr>
                <w:b/>
                <w:color w:val="000000" w:themeColor="text1"/>
                <w:lang w:val="it-CH"/>
              </w:rPr>
            </w:pPr>
            <w:r>
              <w:rPr>
                <w:color w:val="000000" w:themeColor="text1"/>
                <w:lang w:val="it-CH"/>
              </w:rPr>
              <w:t>Valdes et al. 2018</w:t>
            </w:r>
          </w:p>
        </w:tc>
        <w:tc>
          <w:tcPr>
            <w:tcW w:w="10318" w:type="dxa"/>
            <w:tcBorders>
              <w:top w:val="single" w:sz="4" w:space="0" w:color="auto"/>
            </w:tcBorders>
          </w:tcPr>
          <w:p w14:paraId="1E5E4F6E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Prospective             1188                    107               1081                March 2013-                MR &amp; Q           Strong             Uganda      </w:t>
            </w:r>
          </w:p>
          <w:p w14:paraId="2319F851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Cohort                                                                                                 March 2014</w:t>
            </w:r>
          </w:p>
          <w:p w14:paraId="36580E99" w14:textId="77777777" w:rsidR="00CA6AC0" w:rsidRDefault="00CA6AC0" w:rsidP="00555A17">
            <w:pPr>
              <w:rPr>
                <w:color w:val="000000" w:themeColor="text1"/>
              </w:rPr>
            </w:pPr>
          </w:p>
          <w:p w14:paraId="6B34CEE2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Prospective            2510                     93                2417                   2004                            MR                  Strong              Egypt</w:t>
            </w:r>
          </w:p>
          <w:p w14:paraId="63F1A2FE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cohort</w:t>
            </w:r>
          </w:p>
          <w:p w14:paraId="4806E3E2" w14:textId="77777777" w:rsidR="00CA6AC0" w:rsidRDefault="00CA6AC0" w:rsidP="00555A17">
            <w:pPr>
              <w:rPr>
                <w:color w:val="000000" w:themeColor="text1"/>
              </w:rPr>
            </w:pPr>
          </w:p>
          <w:p w14:paraId="4B61275F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Prospective             5456                      69               5387                 April 2013-                   MR                  Strong              Chad   </w:t>
            </w:r>
          </w:p>
          <w:p w14:paraId="69305248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Cohort                                                                                                 January 2014</w:t>
            </w:r>
          </w:p>
          <w:p w14:paraId="7DD18E23" w14:textId="77777777" w:rsidR="00CA6AC0" w:rsidRDefault="00CA6AC0" w:rsidP="00555A17">
            <w:pPr>
              <w:rPr>
                <w:color w:val="000000" w:themeColor="text1"/>
              </w:rPr>
            </w:pPr>
          </w:p>
          <w:p w14:paraId="6B46C9D3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Retrospective          4567                     74               4493                 January 2016-              MR                 Strong                Zimbabwe</w:t>
            </w:r>
          </w:p>
          <w:p w14:paraId="15B9A043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Cohort                                                                                                 June 2016</w:t>
            </w:r>
          </w:p>
          <w:p w14:paraId="0D45E084" w14:textId="77777777" w:rsidR="00CA6AC0" w:rsidRDefault="00CA6AC0" w:rsidP="00555A17">
            <w:pPr>
              <w:rPr>
                <w:color w:val="000000" w:themeColor="text1"/>
              </w:rPr>
            </w:pPr>
          </w:p>
          <w:p w14:paraId="4CC2E7F1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Retrospective          10502                   119             10383              1</w:t>
            </w:r>
            <w:r>
              <w:rPr>
                <w:color w:val="000000" w:themeColor="text1"/>
                <w:vertAlign w:val="superscript"/>
              </w:rPr>
              <w:t>st</w:t>
            </w:r>
            <w:r>
              <w:rPr>
                <w:color w:val="000000" w:themeColor="text1"/>
              </w:rPr>
              <w:t xml:space="preserve"> January 2006-         MR                 Strong                Nigeria</w:t>
            </w:r>
          </w:p>
          <w:p w14:paraId="6C48E708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Cohort                                                                                                 December 2015</w:t>
            </w:r>
          </w:p>
          <w:p w14:paraId="43D41FFB" w14:textId="77777777" w:rsidR="00CA6AC0" w:rsidRDefault="00CA6AC0" w:rsidP="00555A17">
            <w:pPr>
              <w:rPr>
                <w:color w:val="000000" w:themeColor="text1"/>
              </w:rPr>
            </w:pPr>
          </w:p>
          <w:p w14:paraId="3BDBC69C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Retrospective           4620                     78                4542                January 2004-              MR                Strong               Nigeria</w:t>
            </w:r>
          </w:p>
          <w:p w14:paraId="795F341F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Cohort                                                                                                 December 2008</w:t>
            </w:r>
          </w:p>
          <w:p w14:paraId="545F8737" w14:textId="77777777" w:rsidR="00CA6AC0" w:rsidRDefault="00CA6AC0" w:rsidP="00555A17">
            <w:pPr>
              <w:rPr>
                <w:color w:val="000000" w:themeColor="text1"/>
              </w:rPr>
            </w:pPr>
          </w:p>
          <w:p w14:paraId="6FD32FDB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Retrospective           5929                     272              544                  1</w:t>
            </w:r>
            <w:r>
              <w:rPr>
                <w:color w:val="000000" w:themeColor="text1"/>
                <w:vertAlign w:val="superscript"/>
              </w:rPr>
              <w:t>st</w:t>
            </w:r>
            <w:r>
              <w:rPr>
                <w:color w:val="000000" w:themeColor="text1"/>
              </w:rPr>
              <w:t xml:space="preserve"> January 2001-         MR                Strong               Nigeria     </w:t>
            </w:r>
          </w:p>
          <w:p w14:paraId="13DFCD76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Case-control                                                                                      December 2010                                                                       </w:t>
            </w:r>
          </w:p>
          <w:p w14:paraId="0BD9E6BC" w14:textId="77777777" w:rsidR="00CA6AC0" w:rsidRDefault="00CA6AC0" w:rsidP="00555A17">
            <w:pPr>
              <w:rPr>
                <w:color w:val="000000" w:themeColor="text1"/>
              </w:rPr>
            </w:pPr>
          </w:p>
          <w:p w14:paraId="41757CFC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Case-control            4494                    248               248                 1</w:t>
            </w:r>
            <w:r>
              <w:rPr>
                <w:color w:val="000000" w:themeColor="text1"/>
                <w:vertAlign w:val="superscript"/>
              </w:rPr>
              <w:t>st</w:t>
            </w:r>
            <w:r>
              <w:rPr>
                <w:color w:val="000000" w:themeColor="text1"/>
              </w:rPr>
              <w:t xml:space="preserve"> January 1995-          MR                Strong               Nigeria  </w:t>
            </w:r>
          </w:p>
          <w:p w14:paraId="53489C59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                                                                                              December 1999        </w:t>
            </w:r>
          </w:p>
          <w:p w14:paraId="23A2E324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</w:p>
          <w:p w14:paraId="3AF0A9A1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Retrospective            3694                   178               3516               1</w:t>
            </w:r>
            <w:r>
              <w:rPr>
                <w:color w:val="000000" w:themeColor="text1"/>
                <w:vertAlign w:val="superscript"/>
              </w:rPr>
              <w:t>st</w:t>
            </w:r>
            <w:r>
              <w:rPr>
                <w:color w:val="000000" w:themeColor="text1"/>
              </w:rPr>
              <w:t xml:space="preserve"> January                     MR                Strong               Nigeria</w:t>
            </w:r>
          </w:p>
          <w:p w14:paraId="3DA85F41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cross-sectional                                                                                   December 2014</w:t>
            </w:r>
          </w:p>
          <w:p w14:paraId="7F5B0B50" w14:textId="77777777" w:rsidR="00CA6AC0" w:rsidRDefault="00CA6AC0" w:rsidP="00555A17">
            <w:pPr>
              <w:rPr>
                <w:color w:val="000000" w:themeColor="text1"/>
              </w:rPr>
            </w:pPr>
          </w:p>
          <w:p w14:paraId="62CDFFEF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Cross-sectional          550                    130               420                 1</w:t>
            </w:r>
            <w:r>
              <w:rPr>
                <w:color w:val="000000" w:themeColor="text1"/>
                <w:vertAlign w:val="superscript"/>
              </w:rPr>
              <w:t>st</w:t>
            </w:r>
            <w:r>
              <w:rPr>
                <w:color w:val="000000" w:themeColor="text1"/>
              </w:rPr>
              <w:t xml:space="preserve"> December 2014       MR,</w:t>
            </w:r>
            <w:r>
              <w:t xml:space="preserve"> </w:t>
            </w:r>
            <w:r>
              <w:rPr>
                <w:color w:val="000000" w:themeColor="text1"/>
              </w:rPr>
              <w:t xml:space="preserve">I             Strong               Cameroon     </w:t>
            </w:r>
          </w:p>
          <w:p w14:paraId="13E0680A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                                                                                              To April 2015                 &amp; Q</w:t>
            </w:r>
          </w:p>
          <w:p w14:paraId="230416E9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</w:p>
          <w:p w14:paraId="6EEFA2DC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Cross-Sectional          84924                3278            81646             October 2007 -             MR &amp;            Moderate          Senegal &amp;         </w:t>
            </w:r>
          </w:p>
          <w:p w14:paraId="7A47D74A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                                                                                               September 2008          HR                                                 Mali</w:t>
            </w:r>
          </w:p>
          <w:p w14:paraId="311B3E60" w14:textId="77777777" w:rsidR="00CA6AC0" w:rsidRDefault="00CA6AC0" w:rsidP="00555A17">
            <w:pPr>
              <w:rPr>
                <w:color w:val="000000" w:themeColor="text1"/>
              </w:rPr>
            </w:pPr>
          </w:p>
          <w:p w14:paraId="7D34B287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Cross-sectional          2136                     95             2041                     2010-2012                GEHIP            Moderate            Ghana</w:t>
            </w:r>
          </w:p>
          <w:p w14:paraId="69B1D416" w14:textId="77777777" w:rsidR="00CA6AC0" w:rsidRDefault="00CA6AC0" w:rsidP="00555A17">
            <w:pPr>
              <w:rPr>
                <w:b/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                                                                                                                                         &amp; I</w:t>
            </w:r>
          </w:p>
        </w:tc>
      </w:tr>
    </w:tbl>
    <w:p w14:paraId="48CB151E" w14:textId="77777777" w:rsidR="00CA6AC0" w:rsidRDefault="00CA6AC0" w:rsidP="00CA6AC0">
      <w:pPr>
        <w:rPr>
          <w:rFonts w:cs="Times New Roman"/>
          <w:color w:val="000000" w:themeColor="text1"/>
          <w:sz w:val="20"/>
          <w:szCs w:val="20"/>
          <w:lang w:val="en-US"/>
        </w:rPr>
      </w:pPr>
      <w:r>
        <w:rPr>
          <w:rFonts w:cs="Times New Roman"/>
          <w:b/>
          <w:color w:val="000000" w:themeColor="text1"/>
          <w:sz w:val="20"/>
          <w:szCs w:val="20"/>
          <w:lang w:val="en-US"/>
        </w:rPr>
        <w:lastRenderedPageBreak/>
        <w:t>Explanation:</w:t>
      </w:r>
      <w:r>
        <w:rPr>
          <w:rFonts w:cs="Times New Roman"/>
          <w:color w:val="000000" w:themeColor="text1"/>
          <w:sz w:val="20"/>
          <w:szCs w:val="20"/>
          <w:lang w:val="en-US"/>
        </w:rPr>
        <w:t xml:space="preserve"> HR (Hospital Registry), GEHIP (Ghana Essential Health Intervention Program, MDC (Method of data collection),</w:t>
      </w:r>
      <w:r>
        <w:rPr>
          <w:color w:val="000000" w:themeColor="text1"/>
          <w:sz w:val="20"/>
          <w:szCs w:val="20"/>
        </w:rPr>
        <w:t xml:space="preserve"> </w:t>
      </w:r>
      <w:r>
        <w:rPr>
          <w:rFonts w:cs="Times New Roman"/>
          <w:color w:val="000000" w:themeColor="text1"/>
          <w:sz w:val="20"/>
          <w:szCs w:val="20"/>
          <w:lang w:val="en-US"/>
        </w:rPr>
        <w:t>MR (Medical Records), QAS (Quality Assessment Scale), Q (Questionnaire).</w:t>
      </w:r>
    </w:p>
    <w:p w14:paraId="113CAD1E" w14:textId="7501497D" w:rsidR="00CA6AC0" w:rsidRDefault="00CA6AC0"/>
    <w:p w14:paraId="24BA7854" w14:textId="77777777" w:rsidR="00CA6AC0" w:rsidRPr="004A30AA" w:rsidRDefault="00CA6AC0" w:rsidP="00CA6AC0">
      <w:pPr>
        <w:pStyle w:val="Heading3"/>
      </w:pPr>
      <w:bookmarkStart w:id="3" w:name="_Toc22338498"/>
      <w:r w:rsidRPr="004A30AA">
        <w:t>Table 4. Data on Polled Risk Factors of PPH</w:t>
      </w:r>
      <w:bookmarkEnd w:id="3"/>
    </w:p>
    <w:tbl>
      <w:tblPr>
        <w:tblStyle w:val="TableGrid"/>
        <w:tblW w:w="12042" w:type="dxa"/>
        <w:tblInd w:w="-5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0782"/>
      </w:tblGrid>
      <w:tr w:rsidR="00CA6AC0" w14:paraId="1E6F8365" w14:textId="77777777" w:rsidTr="00555A17">
        <w:trPr>
          <w:trHeight w:val="800"/>
        </w:trPr>
        <w:tc>
          <w:tcPr>
            <w:tcW w:w="1260" w:type="dxa"/>
            <w:tcBorders>
              <w:bottom w:val="single" w:sz="4" w:space="0" w:color="auto"/>
            </w:tcBorders>
          </w:tcPr>
          <w:p w14:paraId="20A6F613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Studies:</w:t>
            </w:r>
          </w:p>
          <w:p w14:paraId="403AFC49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31ED5E01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# of cases:</w:t>
            </w:r>
          </w:p>
        </w:tc>
        <w:tc>
          <w:tcPr>
            <w:tcW w:w="10782" w:type="dxa"/>
            <w:tcBorders>
              <w:bottom w:val="single" w:sz="4" w:space="0" w:color="auto"/>
            </w:tcBorders>
          </w:tcPr>
          <w:p w14:paraId="7A3C0BE6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     </w:t>
            </w:r>
            <w:proofErr w:type="spellStart"/>
            <w:r>
              <w:rPr>
                <w:color w:val="000000" w:themeColor="text1"/>
                <w:sz w:val="18"/>
                <w:szCs w:val="18"/>
              </w:rPr>
              <w:t>Ononge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        </w:t>
            </w:r>
            <w:proofErr w:type="spellStart"/>
            <w:r>
              <w:rPr>
                <w:color w:val="000000" w:themeColor="text1"/>
                <w:sz w:val="18"/>
                <w:szCs w:val="18"/>
              </w:rPr>
              <w:t>Prata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           </w:t>
            </w:r>
            <w:proofErr w:type="spellStart"/>
            <w:r>
              <w:rPr>
                <w:color w:val="000000" w:themeColor="text1"/>
                <w:sz w:val="18"/>
                <w:szCs w:val="18"/>
              </w:rPr>
              <w:t>Fomsou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      Ngwenya    </w:t>
            </w:r>
            <w:proofErr w:type="spellStart"/>
            <w:r>
              <w:rPr>
                <w:color w:val="000000" w:themeColor="text1"/>
                <w:sz w:val="18"/>
                <w:szCs w:val="18"/>
              </w:rPr>
              <w:t>Ifeadike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   </w:t>
            </w:r>
            <w:proofErr w:type="spellStart"/>
            <w:r>
              <w:rPr>
                <w:color w:val="000000" w:themeColor="text1"/>
                <w:sz w:val="18"/>
                <w:szCs w:val="18"/>
              </w:rPr>
              <w:t>Olowokere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   Lamina       </w:t>
            </w:r>
            <w:proofErr w:type="spellStart"/>
            <w:r>
              <w:rPr>
                <w:color w:val="000000" w:themeColor="text1"/>
                <w:sz w:val="18"/>
                <w:szCs w:val="18"/>
              </w:rPr>
              <w:t>Adegbola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        Green                Halle-                         Tort    </w:t>
            </w:r>
          </w:p>
          <w:p w14:paraId="6CA177F4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  <w:lang w:val="it-CH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      et al.              et al.             et al.            et al.           et al.          </w:t>
            </w:r>
            <w:r>
              <w:rPr>
                <w:color w:val="000000" w:themeColor="text1"/>
                <w:sz w:val="18"/>
                <w:szCs w:val="18"/>
                <w:lang w:val="it-CH"/>
              </w:rPr>
              <w:t>et al.               et al.         O. et al.                K.l                    Ekane et al.                et al.</w:t>
            </w:r>
          </w:p>
          <w:p w14:paraId="0983C028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  <w:lang w:val="it-CH"/>
              </w:rPr>
            </w:pPr>
            <w:r>
              <w:rPr>
                <w:color w:val="000000" w:themeColor="text1"/>
                <w:sz w:val="18"/>
                <w:szCs w:val="18"/>
                <w:lang w:val="it-CH"/>
              </w:rPr>
              <w:t xml:space="preserve">     107                 93                 69                  74                 119             78                    272             248                    178                    130                           3278  </w:t>
            </w:r>
          </w:p>
        </w:tc>
      </w:tr>
      <w:tr w:rsidR="00CA6AC0" w14:paraId="76931257" w14:textId="77777777" w:rsidTr="00555A17">
        <w:trPr>
          <w:trHeight w:val="7541"/>
        </w:trPr>
        <w:tc>
          <w:tcPr>
            <w:tcW w:w="1260" w:type="dxa"/>
            <w:tcBorders>
              <w:top w:val="single" w:sz="4" w:space="0" w:color="auto"/>
            </w:tcBorders>
          </w:tcPr>
          <w:p w14:paraId="37106A65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lastRenderedPageBreak/>
              <w:t>Maternal Age:</w:t>
            </w:r>
          </w:p>
          <w:p w14:paraId="0BCE8115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15-19 years</w:t>
            </w:r>
          </w:p>
          <w:p w14:paraId="0C3AB4AF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43325DF0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20-34 years</w:t>
            </w:r>
          </w:p>
          <w:p w14:paraId="7E4A9B26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0F2EEE47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&gt;34 years</w:t>
            </w:r>
          </w:p>
          <w:p w14:paraId="1677DBCF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0F3848A7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Parity:</w:t>
            </w:r>
          </w:p>
          <w:p w14:paraId="7D47E7D6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Nulliparous</w:t>
            </w:r>
          </w:p>
          <w:p w14:paraId="4A95ED49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74BCDCC3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Primiparous</w:t>
            </w:r>
          </w:p>
          <w:p w14:paraId="0C6E1D7A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776D95E0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Multi-parity</w:t>
            </w:r>
          </w:p>
          <w:p w14:paraId="421BBA4C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3CC6BC44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Grand multi- parity</w:t>
            </w:r>
          </w:p>
          <w:p w14:paraId="2F31618F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14787129" w14:textId="77777777" w:rsidR="00CA6AC0" w:rsidRDefault="00CA6AC0" w:rsidP="00555A17">
            <w:pPr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Types of delivery</w:t>
            </w:r>
          </w:p>
          <w:p w14:paraId="6B99ECF0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CS</w:t>
            </w:r>
          </w:p>
          <w:p w14:paraId="0B239220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6EA98E7E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SVD</w:t>
            </w:r>
          </w:p>
          <w:p w14:paraId="79CC72CD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335D2C91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FD</w:t>
            </w:r>
          </w:p>
          <w:p w14:paraId="18838787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08F2F926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Multiple pregnancies</w:t>
            </w:r>
          </w:p>
          <w:p w14:paraId="6C4CD5A2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5AAC95D8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PIH/Preeclampsia</w:t>
            </w:r>
          </w:p>
          <w:p w14:paraId="29FD7230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7B12526E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08F1529B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Macrosomia</w:t>
            </w:r>
          </w:p>
        </w:tc>
        <w:tc>
          <w:tcPr>
            <w:tcW w:w="10782" w:type="dxa"/>
            <w:tcBorders>
              <w:top w:val="single" w:sz="4" w:space="0" w:color="auto"/>
            </w:tcBorders>
          </w:tcPr>
          <w:p w14:paraId="2CFAB58A" w14:textId="77777777" w:rsidR="00CA6AC0" w:rsidRDefault="00CA6AC0" w:rsidP="00555A17">
            <w:pPr>
              <w:rPr>
                <w:b/>
                <w:color w:val="000000" w:themeColor="text1"/>
                <w:sz w:val="18"/>
                <w:szCs w:val="18"/>
              </w:rPr>
            </w:pPr>
          </w:p>
          <w:p w14:paraId="29132F93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17(20.7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 xml:space="preserve">%)   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     -                 14(20.3%)        -              1(0.8%)        9(11.5%)       26(9.6%)         5(2%)              31(17.4%)      11(8.5%)                 649(19.8%)  </w:t>
            </w:r>
          </w:p>
          <w:p w14:paraId="6014D5F8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1A617472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58(70.7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 xml:space="preserve">%)   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72(77.4%)     48(69.6%)        -              53(44.5%)   30(38.5%)    211(77.6%)     213(85.9%)     80(44.9%)      111(85.4%)            2094(63.8%)    </w:t>
            </w:r>
          </w:p>
          <w:p w14:paraId="27BCFBBA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1811DEE5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7(8.5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 xml:space="preserve">%)   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     21(22.6%)     7(10.1%)          -              61(51.3%)    21(26.9%)    35(12.8%)      30(12.1%)       67(37.6%)       8(6.1%)                   535(16.3%)  </w:t>
            </w:r>
          </w:p>
          <w:p w14:paraId="00A0C63F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32E20434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   </w:t>
            </w:r>
          </w:p>
          <w:p w14:paraId="23C803E7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     -                33(38.4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 xml:space="preserve">%)   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     -                   -                   -                        -                     -               101(40.7%)      38(21.3%)           -                           691(21.1%) </w:t>
            </w:r>
          </w:p>
          <w:p w14:paraId="4B4A7F0F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03F9453F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31(29. 0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 xml:space="preserve">%)   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      -                 19(27.5%)      -               25(21%)      19(24.4%)      44(16.2%)    65(26.2%)        10(5.6%)        19(14.6%)                          -</w:t>
            </w:r>
          </w:p>
          <w:p w14:paraId="0CE23524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5D1D62D8" w14:textId="77777777" w:rsidR="00CA6AC0" w:rsidRDefault="00CA6AC0" w:rsidP="00555A17">
            <w:pPr>
              <w:spacing w:line="360" w:lineRule="auto"/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58(54.2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 xml:space="preserve">%)   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  53 (61.6)       16(23.2%)      -               46(38.7%)     29(37.2%)    69(25.4%)    78(31.5%)        81(45.5%)      106(81.5%)            2587(78.9%)</w:t>
            </w:r>
          </w:p>
          <w:p w14:paraId="4B65DE39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1E0AFDD0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18(16.8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 xml:space="preserve">%)   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        -                22(31.9%)      -               48(40.3%)    27(34.6%)   159(58.4%)    4(1.6%)            49(27.5%)      5(3.8%)                               -</w:t>
            </w:r>
          </w:p>
          <w:p w14:paraId="26B7C485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72FADF61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1D588DDE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69473A6A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6C98DA42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25(23.4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 xml:space="preserve">%)   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       -                 7(10.1 %)     16(28.0%)        -                     -                        -                 -                    95(79.2%)         -                            440(13.4%) </w:t>
            </w:r>
          </w:p>
          <w:p w14:paraId="3EFA0971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                          </w:t>
            </w:r>
          </w:p>
          <w:p w14:paraId="19490A72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     -                92(98.9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 xml:space="preserve">%)   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   62(89.9%)   41(72.0%)        -                     -              179(65.8%)    188(75.8%)     17                       -                         2751(84.2%)</w:t>
            </w:r>
          </w:p>
          <w:p w14:paraId="22227B73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1FE6C1EC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     -               1(1.1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 xml:space="preserve">%)   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        6(8.7%)           -                      -                     -                4(1.5%)         29(11.7%)          -                       -                          77 (2.4%)</w:t>
            </w:r>
          </w:p>
          <w:p w14:paraId="72AA37B9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0728AEDE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4(3.7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 xml:space="preserve">%)   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           -                       -                  -                      -               8(20%)                    -                    -                  10(7.7%)         6(4.6%)               184 (5.6%)</w:t>
            </w:r>
          </w:p>
          <w:p w14:paraId="3EC93B76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48FAFC47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5FAD0489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 -                         -                  1(1.4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 xml:space="preserve">%)   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 xml:space="preserve">    19(33.3%)     1(0.8%)     1(1.4%)                    -                    -                     -                       -                          406(12.4%)</w:t>
            </w:r>
          </w:p>
          <w:p w14:paraId="0B93E652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43F79681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0C55ADFB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4E0024DD" w14:textId="77777777" w:rsidR="00CA6AC0" w:rsidRDefault="00CA6AC0" w:rsidP="00555A17">
            <w:pPr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15(14.0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>%</w:t>
            </w:r>
            <w:r>
              <w:rPr>
                <w:b/>
                <w:color w:val="000000" w:themeColor="text1"/>
                <w:sz w:val="18"/>
                <w:szCs w:val="18"/>
              </w:rPr>
              <w:t xml:space="preserve">)   </w:t>
            </w:r>
            <w:proofErr w:type="gramEnd"/>
            <w:r>
              <w:rPr>
                <w:b/>
                <w:color w:val="000000" w:themeColor="text1"/>
                <w:sz w:val="18"/>
                <w:szCs w:val="18"/>
              </w:rPr>
              <w:t xml:space="preserve">        -                   </w:t>
            </w:r>
            <w:r>
              <w:rPr>
                <w:color w:val="000000" w:themeColor="text1"/>
                <w:sz w:val="18"/>
                <w:szCs w:val="18"/>
              </w:rPr>
              <w:t xml:space="preserve">3(4.3%)          -                       -                     -                      -                  -                      -                        5(3.9%)                  84 (2.6%)          </w:t>
            </w:r>
          </w:p>
        </w:tc>
      </w:tr>
    </w:tbl>
    <w:p w14:paraId="03338E91" w14:textId="77777777" w:rsidR="00CA6AC0" w:rsidRDefault="00CA6AC0" w:rsidP="00CA6AC0">
      <w:pPr>
        <w:rPr>
          <w:b/>
          <w:color w:val="000000" w:themeColor="text1"/>
          <w:sz w:val="18"/>
          <w:szCs w:val="18"/>
        </w:rPr>
      </w:pPr>
      <w:r>
        <w:rPr>
          <w:b/>
          <w:color w:val="000000" w:themeColor="text1"/>
          <w:sz w:val="18"/>
          <w:szCs w:val="18"/>
        </w:rPr>
        <w:t xml:space="preserve"> Explanation: </w:t>
      </w:r>
      <w:r>
        <w:rPr>
          <w:color w:val="000000" w:themeColor="text1"/>
          <w:sz w:val="18"/>
          <w:szCs w:val="18"/>
        </w:rPr>
        <w:t>CS= Caesarean section, SVD=Spontaneous Vaginal Delivery, FD= Forceps Delivery, PIH =Pregnancy Induced Hypertension, - means data unavailable.</w:t>
      </w:r>
      <w:r>
        <w:rPr>
          <w:b/>
          <w:color w:val="000000" w:themeColor="text1"/>
          <w:sz w:val="18"/>
          <w:szCs w:val="18"/>
        </w:rPr>
        <w:t xml:space="preserve"> </w:t>
      </w:r>
    </w:p>
    <w:p w14:paraId="4D6D3DD7" w14:textId="6BF106FF" w:rsidR="00CA6AC0" w:rsidRDefault="00CA6AC0"/>
    <w:p w14:paraId="06587AE7" w14:textId="77777777" w:rsidR="00CA6AC0" w:rsidRPr="004A30AA" w:rsidRDefault="00CA6AC0" w:rsidP="00CA6AC0">
      <w:pPr>
        <w:pStyle w:val="Heading3"/>
      </w:pPr>
      <w:bookmarkStart w:id="4" w:name="_Toc22338500"/>
      <w:r w:rsidRPr="004A30AA">
        <w:t>Table 5. Ranking of Risk factors of PPH</w:t>
      </w:r>
      <w:bookmarkEnd w:id="4"/>
      <w:r w:rsidRPr="004A30AA">
        <w:t xml:space="preserve"> </w:t>
      </w:r>
    </w:p>
    <w:tbl>
      <w:tblPr>
        <w:tblStyle w:val="TableGrid"/>
        <w:tblW w:w="11340" w:type="dxa"/>
        <w:tblInd w:w="-16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810"/>
      </w:tblGrid>
      <w:tr w:rsidR="00CA6AC0" w14:paraId="0639A31B" w14:textId="77777777" w:rsidTr="00555A17">
        <w:trPr>
          <w:trHeight w:val="294"/>
        </w:trPr>
        <w:tc>
          <w:tcPr>
            <w:tcW w:w="1530" w:type="dxa"/>
            <w:tcBorders>
              <w:bottom w:val="single" w:sz="4" w:space="0" w:color="auto"/>
            </w:tcBorders>
          </w:tcPr>
          <w:p w14:paraId="0B6F996F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Studies</w:t>
            </w:r>
          </w:p>
          <w:p w14:paraId="535DDC90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Risk factors</w:t>
            </w:r>
          </w:p>
        </w:tc>
        <w:tc>
          <w:tcPr>
            <w:tcW w:w="9810" w:type="dxa"/>
            <w:tcBorders>
              <w:bottom w:val="single" w:sz="4" w:space="0" w:color="auto"/>
            </w:tcBorders>
          </w:tcPr>
          <w:p w14:paraId="52E364B7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color w:val="000000" w:themeColor="text1"/>
                <w:sz w:val="18"/>
                <w:szCs w:val="18"/>
              </w:rPr>
              <w:t>Ononge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    </w:t>
            </w:r>
            <w:proofErr w:type="spellStart"/>
            <w:r>
              <w:rPr>
                <w:color w:val="000000" w:themeColor="text1"/>
                <w:sz w:val="18"/>
                <w:szCs w:val="18"/>
              </w:rPr>
              <w:t>Prata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    </w:t>
            </w:r>
            <w:proofErr w:type="spellStart"/>
            <w:r>
              <w:rPr>
                <w:color w:val="000000" w:themeColor="text1"/>
                <w:sz w:val="18"/>
                <w:szCs w:val="18"/>
              </w:rPr>
              <w:t>Fomsou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   Ngwenya    </w:t>
            </w:r>
            <w:proofErr w:type="spellStart"/>
            <w:r>
              <w:rPr>
                <w:color w:val="000000" w:themeColor="text1"/>
                <w:sz w:val="18"/>
                <w:szCs w:val="18"/>
              </w:rPr>
              <w:t>Ifeadike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   </w:t>
            </w:r>
            <w:proofErr w:type="spellStart"/>
            <w:r>
              <w:rPr>
                <w:color w:val="000000" w:themeColor="text1"/>
                <w:sz w:val="18"/>
                <w:szCs w:val="18"/>
              </w:rPr>
              <w:t>Olowokere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   Lamina    </w:t>
            </w:r>
            <w:proofErr w:type="spellStart"/>
            <w:r>
              <w:rPr>
                <w:color w:val="000000" w:themeColor="text1"/>
                <w:sz w:val="18"/>
                <w:szCs w:val="18"/>
              </w:rPr>
              <w:t>Adegbola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O.    Green </w:t>
            </w:r>
            <w:proofErr w:type="spellStart"/>
            <w:r>
              <w:rPr>
                <w:color w:val="000000" w:themeColor="text1"/>
                <w:sz w:val="18"/>
                <w:szCs w:val="18"/>
              </w:rPr>
              <w:t>K.l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>.    Halle-</w:t>
            </w:r>
            <w:proofErr w:type="spellStart"/>
            <w:r>
              <w:rPr>
                <w:color w:val="000000" w:themeColor="text1"/>
                <w:sz w:val="18"/>
                <w:szCs w:val="18"/>
              </w:rPr>
              <w:t>Ekane</w:t>
            </w:r>
            <w:proofErr w:type="spellEnd"/>
            <w:r>
              <w:rPr>
                <w:color w:val="000000" w:themeColor="text1"/>
                <w:sz w:val="18"/>
                <w:szCs w:val="18"/>
              </w:rPr>
              <w:t xml:space="preserve">      Tort      Average</w:t>
            </w:r>
          </w:p>
          <w:p w14:paraId="789BA99A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  <w:lang w:val="it-CH"/>
              </w:rPr>
            </w:pPr>
            <w:r>
              <w:rPr>
                <w:color w:val="000000" w:themeColor="text1"/>
                <w:sz w:val="18"/>
                <w:szCs w:val="18"/>
                <w:lang w:val="it-CH"/>
              </w:rPr>
              <w:t>et al.           et al.     et al.         et al.            et al.          et al.               et al.        et al.                 et al.            et al.                   et al.    Rank</w:t>
            </w:r>
          </w:p>
          <w:p w14:paraId="06C67315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  <w:lang w:val="it-CH"/>
              </w:rPr>
              <w:t>2016           2011     2015         201</w:t>
            </w:r>
            <w:r>
              <w:rPr>
                <w:color w:val="000000" w:themeColor="text1"/>
                <w:sz w:val="18"/>
                <w:szCs w:val="18"/>
              </w:rPr>
              <w:t>6            2018          2013               2015        2007                 2015            2015                  2015</w:t>
            </w:r>
          </w:p>
        </w:tc>
      </w:tr>
      <w:tr w:rsidR="00CA6AC0" w14:paraId="635F2EE2" w14:textId="77777777" w:rsidTr="00555A17">
        <w:trPr>
          <w:trHeight w:val="7487"/>
        </w:trPr>
        <w:tc>
          <w:tcPr>
            <w:tcW w:w="1530" w:type="dxa"/>
            <w:tcBorders>
              <w:top w:val="single" w:sz="4" w:space="0" w:color="auto"/>
            </w:tcBorders>
          </w:tcPr>
          <w:p w14:paraId="6C32F84E" w14:textId="77777777" w:rsidR="00CA6AC0" w:rsidRDefault="00CA6AC0" w:rsidP="00555A17">
            <w:pPr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lastRenderedPageBreak/>
              <w:t>Maternal age</w:t>
            </w:r>
          </w:p>
          <w:p w14:paraId="7A6CBCB2" w14:textId="77777777" w:rsidR="00CA6AC0" w:rsidRDefault="00CA6AC0" w:rsidP="00555A17">
            <w:pPr>
              <w:rPr>
                <w:b/>
                <w:color w:val="000000" w:themeColor="text1"/>
                <w:sz w:val="18"/>
                <w:szCs w:val="18"/>
              </w:rPr>
            </w:pPr>
          </w:p>
          <w:p w14:paraId="388FFC50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15-19 years</w:t>
            </w:r>
          </w:p>
          <w:p w14:paraId="06CF6873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5DE6C005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20-34years</w:t>
            </w:r>
          </w:p>
          <w:p w14:paraId="78615B27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49F2D11E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&gt;34 years</w:t>
            </w:r>
          </w:p>
          <w:p w14:paraId="034D3FBF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45933FAE" w14:textId="77777777" w:rsidR="00CA6AC0" w:rsidRDefault="00CA6AC0" w:rsidP="00555A17">
            <w:pPr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Parity</w:t>
            </w:r>
          </w:p>
          <w:p w14:paraId="3CFEC005" w14:textId="77777777" w:rsidR="00CA6AC0" w:rsidRDefault="00CA6AC0" w:rsidP="00555A17">
            <w:pPr>
              <w:rPr>
                <w:b/>
                <w:color w:val="000000" w:themeColor="text1"/>
                <w:sz w:val="18"/>
                <w:szCs w:val="18"/>
              </w:rPr>
            </w:pPr>
          </w:p>
          <w:p w14:paraId="14194714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Nulliparous</w:t>
            </w:r>
          </w:p>
          <w:p w14:paraId="28C873C7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2D0E64E6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Primiparous</w:t>
            </w:r>
          </w:p>
          <w:p w14:paraId="1C418999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19487559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Multiparous</w:t>
            </w:r>
          </w:p>
          <w:p w14:paraId="0BCA84BE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73532358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Grand multiparous</w:t>
            </w:r>
          </w:p>
          <w:p w14:paraId="577FDB42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5F0B4938" w14:textId="77777777" w:rsidR="00CA6AC0" w:rsidRDefault="00CA6AC0" w:rsidP="00555A17">
            <w:pPr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Type of delivery</w:t>
            </w:r>
          </w:p>
          <w:p w14:paraId="4F04C5CE" w14:textId="77777777" w:rsidR="00CA6AC0" w:rsidRDefault="00CA6AC0" w:rsidP="00555A17">
            <w:pPr>
              <w:rPr>
                <w:b/>
                <w:color w:val="000000" w:themeColor="text1"/>
                <w:sz w:val="18"/>
                <w:szCs w:val="18"/>
              </w:rPr>
            </w:pPr>
          </w:p>
          <w:p w14:paraId="05254F39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C/S</w:t>
            </w:r>
          </w:p>
          <w:p w14:paraId="035CF9F4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20EDBA9E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SVD</w:t>
            </w:r>
          </w:p>
          <w:p w14:paraId="5B1D02FC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0308513F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FD </w:t>
            </w:r>
          </w:p>
          <w:p w14:paraId="71218D3D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2F345593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Macrosomia</w:t>
            </w:r>
          </w:p>
          <w:p w14:paraId="05C3AEEA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3F19F790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Multiple pregnancies</w:t>
            </w:r>
          </w:p>
          <w:p w14:paraId="623B1DC3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10F1A280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PIH/Preeclampsia</w:t>
            </w:r>
          </w:p>
        </w:tc>
        <w:tc>
          <w:tcPr>
            <w:tcW w:w="9810" w:type="dxa"/>
            <w:tcBorders>
              <w:top w:val="single" w:sz="4" w:space="0" w:color="auto"/>
            </w:tcBorders>
          </w:tcPr>
          <w:p w14:paraId="20F3C81E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 </w:t>
            </w:r>
          </w:p>
          <w:p w14:paraId="4350E28B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110FB874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6                   -             6                 -                     6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6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7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8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   7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4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5           6.1                     </w:t>
            </w:r>
          </w:p>
          <w:p w14:paraId="2323F855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35FAA594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1                  2             2                 -                     2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1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1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1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   3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1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3           1.7</w:t>
            </w:r>
          </w:p>
          <w:p w14:paraId="6BAEEA4A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305F1CAF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8                  5             7                 -                     1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4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6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6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   4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5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6            5.2</w:t>
            </w:r>
          </w:p>
          <w:p w14:paraId="4BDC2C88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58A537C5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55595CA7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60445592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-                  4             -                  -                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3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6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-                            4          4.2</w:t>
            </w:r>
          </w:p>
          <w:p w14:paraId="3893B940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1636A5B8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3                 -               4                -                       5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5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5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5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9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3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-           4.8</w:t>
            </w:r>
          </w:p>
          <w:p w14:paraId="498032AC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5624DE7A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2                  3             5                -                       4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2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4</w:t>
            </w:r>
            <w:r>
              <w:rPr>
                <w:color w:val="000000" w:themeColor="text1"/>
                <w:sz w:val="18"/>
                <w:szCs w:val="18"/>
              </w:rPr>
              <w:tab/>
              <w:t>4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2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2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2           3</w:t>
            </w:r>
          </w:p>
          <w:p w14:paraId="5F77E109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1500F3A2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5                  -              3                -                       3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3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3</w:t>
            </w:r>
            <w:r>
              <w:rPr>
                <w:color w:val="000000" w:themeColor="text1"/>
                <w:sz w:val="18"/>
                <w:szCs w:val="18"/>
              </w:rPr>
              <w:tab/>
              <w:t>9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5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8</w:t>
            </w:r>
            <w:r>
              <w:rPr>
                <w:color w:val="000000" w:themeColor="text1"/>
                <w:sz w:val="18"/>
                <w:szCs w:val="18"/>
              </w:rPr>
              <w:tab/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-           4.8 </w:t>
            </w:r>
          </w:p>
          <w:p w14:paraId="608F4DC4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74A72FB7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4CDE85AD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0FBB23FA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195FF767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4                  -               7               3                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1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 7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4.4                                       </w:t>
            </w:r>
          </w:p>
          <w:p w14:paraId="11A2EC22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3249934B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-                   1             1                1                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-        </w:t>
            </w:r>
            <w:r>
              <w:rPr>
                <w:color w:val="000000" w:themeColor="text1"/>
                <w:sz w:val="18"/>
                <w:szCs w:val="18"/>
              </w:rPr>
              <w:tab/>
              <w:t>2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2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 1            1.3       </w:t>
            </w:r>
          </w:p>
          <w:p w14:paraId="4BA46DE6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7E18FF98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-                   6             8                 -               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8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7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11</w:t>
            </w:r>
            <w:r>
              <w:rPr>
                <w:color w:val="000000" w:themeColor="text1"/>
                <w:sz w:val="18"/>
                <w:szCs w:val="18"/>
              </w:rPr>
              <w:tab/>
              <w:t>8</w:t>
            </w:r>
          </w:p>
          <w:p w14:paraId="201271C4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7EA3364E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7                  -              9                 4              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 -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ab/>
              <w:t xml:space="preserve">  -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ab/>
              <w:t xml:space="preserve">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7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10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7.4              </w:t>
            </w:r>
          </w:p>
          <w:p w14:paraId="566740D3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522ECD78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9                  -              -                  -               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7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 -</w:t>
            </w:r>
            <w:proofErr w:type="gramStart"/>
            <w:r>
              <w:rPr>
                <w:color w:val="000000" w:themeColor="text1"/>
                <w:sz w:val="18"/>
                <w:szCs w:val="18"/>
              </w:rPr>
              <w:tab/>
              <w:t xml:space="preserve">  -</w:t>
            </w:r>
            <w:proofErr w:type="gramEnd"/>
            <w:r>
              <w:rPr>
                <w:color w:val="000000" w:themeColor="text1"/>
                <w:sz w:val="18"/>
                <w:szCs w:val="18"/>
              </w:rPr>
              <w:tab/>
              <w:t xml:space="preserve">    8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6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  9</w:t>
            </w:r>
            <w:r>
              <w:rPr>
                <w:color w:val="000000" w:themeColor="text1"/>
                <w:sz w:val="18"/>
                <w:szCs w:val="18"/>
              </w:rPr>
              <w:tab/>
              <w:t>7.8</w:t>
            </w:r>
          </w:p>
          <w:p w14:paraId="688D673B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13BE3F31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</w:p>
          <w:p w14:paraId="048AFED7" w14:textId="77777777" w:rsidR="00CA6AC0" w:rsidRDefault="00CA6AC0" w:rsidP="00555A17">
            <w:pPr>
              <w:rPr>
                <w:color w:val="000000" w:themeColor="text1"/>
                <w:sz w:val="18"/>
                <w:szCs w:val="18"/>
              </w:rPr>
            </w:pPr>
            <w:r>
              <w:rPr>
                <w:color w:val="000000" w:themeColor="text1"/>
                <w:sz w:val="18"/>
                <w:szCs w:val="18"/>
              </w:rPr>
              <w:t>-                  -               10              2                      6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8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-</w:t>
            </w:r>
            <w:r>
              <w:rPr>
                <w:color w:val="000000" w:themeColor="text1"/>
                <w:sz w:val="18"/>
                <w:szCs w:val="18"/>
              </w:rPr>
              <w:tab/>
              <w:t xml:space="preserve">                      8</w:t>
            </w:r>
            <w:r>
              <w:rPr>
                <w:color w:val="000000" w:themeColor="text1"/>
                <w:sz w:val="18"/>
                <w:szCs w:val="18"/>
              </w:rPr>
              <w:tab/>
              <w:t>6.8</w:t>
            </w:r>
          </w:p>
        </w:tc>
      </w:tr>
    </w:tbl>
    <w:p w14:paraId="55967775" w14:textId="77777777" w:rsidR="00CA6AC0" w:rsidRDefault="00CA6AC0" w:rsidP="00CA6AC0">
      <w:pPr>
        <w:rPr>
          <w:rFonts w:cs="Times New Roman"/>
          <w:color w:val="000000" w:themeColor="text1"/>
          <w:sz w:val="18"/>
          <w:szCs w:val="18"/>
        </w:rPr>
      </w:pPr>
      <w:r>
        <w:rPr>
          <w:rFonts w:cs="Times New Roman"/>
          <w:color w:val="000000" w:themeColor="text1"/>
          <w:sz w:val="18"/>
          <w:szCs w:val="18"/>
        </w:rPr>
        <w:t>Explanation: C/S (Caesarean section), SVD (Spontaneous Vaginal Delivery), FD (Forceps Delivery), PIH (Pregnancy Induced Hypertension), -</w:t>
      </w:r>
      <w:r>
        <w:t xml:space="preserve"> </w:t>
      </w:r>
      <w:r>
        <w:rPr>
          <w:rFonts w:cs="Times New Roman"/>
          <w:color w:val="000000" w:themeColor="text1"/>
          <w:sz w:val="18"/>
          <w:szCs w:val="18"/>
        </w:rPr>
        <w:t>means data unavailable.</w:t>
      </w:r>
    </w:p>
    <w:p w14:paraId="087197CD" w14:textId="77777777" w:rsidR="00CA6AC0" w:rsidRDefault="00CA6AC0" w:rsidP="00CA6AC0">
      <w:pPr>
        <w:rPr>
          <w:rFonts w:cs="Times New Roman"/>
          <w:color w:val="000000" w:themeColor="text1"/>
          <w:sz w:val="18"/>
          <w:szCs w:val="18"/>
        </w:rPr>
      </w:pPr>
    </w:p>
    <w:p w14:paraId="5BAD8E62" w14:textId="77777777" w:rsidR="00CA6AC0" w:rsidRPr="004A30AA" w:rsidRDefault="00CA6AC0" w:rsidP="00CA6AC0">
      <w:pPr>
        <w:pStyle w:val="Heading3"/>
      </w:pPr>
      <w:bookmarkStart w:id="5" w:name="_Toc22338502"/>
      <w:r w:rsidRPr="004A30AA">
        <w:t>Table 6. Prevalence of PPH</w:t>
      </w:r>
      <w:bookmarkEnd w:id="5"/>
    </w:p>
    <w:tbl>
      <w:tblPr>
        <w:tblStyle w:val="TableGrid"/>
        <w:tblW w:w="66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5"/>
        <w:gridCol w:w="1350"/>
        <w:gridCol w:w="810"/>
        <w:gridCol w:w="2250"/>
      </w:tblGrid>
      <w:tr w:rsidR="00CA6AC0" w14:paraId="43D57495" w14:textId="77777777" w:rsidTr="00555A17">
        <w:trPr>
          <w:trHeight w:val="99"/>
        </w:trPr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</w:tcPr>
          <w:p w14:paraId="2C3C2DAE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Studies 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1BB12B27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Sample        size 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</w:tcPr>
          <w:p w14:paraId="76D140D2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Cases 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54B0A755" w14:textId="77777777" w:rsidR="00CA6AC0" w:rsidRDefault="00CA6AC0" w:rsidP="00555A17">
            <w:pPr>
              <w:rPr>
                <w:i/>
                <w:iCs/>
                <w:color w:val="000000" w:themeColor="text1"/>
              </w:rPr>
            </w:pPr>
            <w:r>
              <w:rPr>
                <w:i/>
                <w:iCs/>
                <w:color w:val="000000" w:themeColor="text1"/>
              </w:rPr>
              <w:t xml:space="preserve">          Calculated</w:t>
            </w:r>
          </w:p>
          <w:p w14:paraId="18104937" w14:textId="77777777" w:rsidR="00CA6AC0" w:rsidRDefault="00CA6AC0" w:rsidP="00555A17">
            <w:pPr>
              <w:rPr>
                <w:i/>
                <w:iCs/>
                <w:color w:val="000000" w:themeColor="text1"/>
              </w:rPr>
            </w:pPr>
            <w:r>
              <w:rPr>
                <w:i/>
                <w:iCs/>
                <w:color w:val="000000" w:themeColor="text1"/>
              </w:rPr>
              <w:t xml:space="preserve">          Prevalence</w:t>
            </w:r>
          </w:p>
        </w:tc>
      </w:tr>
      <w:tr w:rsidR="00CA6AC0" w14:paraId="138202AA" w14:textId="77777777" w:rsidTr="00555A17">
        <w:trPr>
          <w:trHeight w:val="508"/>
        </w:trPr>
        <w:tc>
          <w:tcPr>
            <w:tcW w:w="2245" w:type="dxa"/>
            <w:tcBorders>
              <w:top w:val="single" w:sz="4" w:space="0" w:color="auto"/>
            </w:tcBorders>
          </w:tcPr>
          <w:p w14:paraId="6EE65B68" w14:textId="77777777" w:rsidR="00CA6AC0" w:rsidRDefault="00CA6AC0" w:rsidP="00555A17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Ononge</w:t>
            </w:r>
            <w:proofErr w:type="spellEnd"/>
            <w:r>
              <w:rPr>
                <w:color w:val="000000" w:themeColor="text1"/>
              </w:rPr>
              <w:t xml:space="preserve"> et. Al. 2016       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164D9879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1188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39DF1ED1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107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3FAE0EFE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9%</w:t>
            </w:r>
          </w:p>
        </w:tc>
      </w:tr>
      <w:tr w:rsidR="00CA6AC0" w14:paraId="615F886E" w14:textId="77777777" w:rsidTr="00555A17">
        <w:trPr>
          <w:trHeight w:val="508"/>
        </w:trPr>
        <w:tc>
          <w:tcPr>
            <w:tcW w:w="2245" w:type="dxa"/>
          </w:tcPr>
          <w:p w14:paraId="7DACE5CE" w14:textId="77777777" w:rsidR="00CA6AC0" w:rsidRDefault="00CA6AC0" w:rsidP="00555A17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Prata</w:t>
            </w:r>
            <w:proofErr w:type="spellEnd"/>
            <w:r>
              <w:rPr>
                <w:color w:val="000000" w:themeColor="text1"/>
              </w:rPr>
              <w:t xml:space="preserve"> et al.  2011          </w:t>
            </w:r>
          </w:p>
        </w:tc>
        <w:tc>
          <w:tcPr>
            <w:tcW w:w="1350" w:type="dxa"/>
          </w:tcPr>
          <w:p w14:paraId="6CF91CEC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2510</w:t>
            </w:r>
          </w:p>
        </w:tc>
        <w:tc>
          <w:tcPr>
            <w:tcW w:w="810" w:type="dxa"/>
          </w:tcPr>
          <w:p w14:paraId="2BD78B23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93</w:t>
            </w:r>
          </w:p>
        </w:tc>
        <w:tc>
          <w:tcPr>
            <w:tcW w:w="2250" w:type="dxa"/>
          </w:tcPr>
          <w:p w14:paraId="07018BDE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3.71%</w:t>
            </w:r>
          </w:p>
        </w:tc>
      </w:tr>
      <w:tr w:rsidR="00CA6AC0" w14:paraId="0A3F1D2C" w14:textId="77777777" w:rsidTr="00555A17">
        <w:trPr>
          <w:trHeight w:val="508"/>
        </w:trPr>
        <w:tc>
          <w:tcPr>
            <w:tcW w:w="2245" w:type="dxa"/>
          </w:tcPr>
          <w:p w14:paraId="2901DA6D" w14:textId="77777777" w:rsidR="00CA6AC0" w:rsidRDefault="00CA6AC0" w:rsidP="00555A17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Fomsou</w:t>
            </w:r>
            <w:proofErr w:type="spellEnd"/>
            <w:r>
              <w:rPr>
                <w:color w:val="000000" w:themeColor="text1"/>
              </w:rPr>
              <w:t xml:space="preserve"> et al. 2015      </w:t>
            </w:r>
          </w:p>
        </w:tc>
        <w:tc>
          <w:tcPr>
            <w:tcW w:w="1350" w:type="dxa"/>
          </w:tcPr>
          <w:p w14:paraId="472541BE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5456</w:t>
            </w:r>
          </w:p>
        </w:tc>
        <w:tc>
          <w:tcPr>
            <w:tcW w:w="810" w:type="dxa"/>
          </w:tcPr>
          <w:p w14:paraId="7B57EE10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69</w:t>
            </w:r>
          </w:p>
        </w:tc>
        <w:tc>
          <w:tcPr>
            <w:tcW w:w="2250" w:type="dxa"/>
          </w:tcPr>
          <w:p w14:paraId="7754C60F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1.26%</w:t>
            </w:r>
          </w:p>
        </w:tc>
      </w:tr>
      <w:tr w:rsidR="00CA6AC0" w14:paraId="7CA1348F" w14:textId="77777777" w:rsidTr="00555A17">
        <w:trPr>
          <w:trHeight w:val="508"/>
        </w:trPr>
        <w:tc>
          <w:tcPr>
            <w:tcW w:w="2245" w:type="dxa"/>
          </w:tcPr>
          <w:p w14:paraId="324ECDDE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Ngwenya et al. 2016   </w:t>
            </w:r>
          </w:p>
        </w:tc>
        <w:tc>
          <w:tcPr>
            <w:tcW w:w="1350" w:type="dxa"/>
          </w:tcPr>
          <w:p w14:paraId="143C8FEC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4567</w:t>
            </w:r>
          </w:p>
        </w:tc>
        <w:tc>
          <w:tcPr>
            <w:tcW w:w="810" w:type="dxa"/>
          </w:tcPr>
          <w:p w14:paraId="726A1524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74</w:t>
            </w:r>
          </w:p>
        </w:tc>
        <w:tc>
          <w:tcPr>
            <w:tcW w:w="2250" w:type="dxa"/>
          </w:tcPr>
          <w:p w14:paraId="6ABA000F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1.62%</w:t>
            </w:r>
          </w:p>
        </w:tc>
      </w:tr>
      <w:tr w:rsidR="00CA6AC0" w14:paraId="7F5E78DC" w14:textId="77777777" w:rsidTr="00555A17">
        <w:trPr>
          <w:trHeight w:val="508"/>
        </w:trPr>
        <w:tc>
          <w:tcPr>
            <w:tcW w:w="2245" w:type="dxa"/>
          </w:tcPr>
          <w:p w14:paraId="4F6A4E7B" w14:textId="77777777" w:rsidR="00CA6AC0" w:rsidRDefault="00CA6AC0" w:rsidP="00555A17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Ifeadike</w:t>
            </w:r>
            <w:proofErr w:type="spellEnd"/>
            <w:r>
              <w:rPr>
                <w:color w:val="000000" w:themeColor="text1"/>
              </w:rPr>
              <w:t xml:space="preserve"> et al. 2018      </w:t>
            </w:r>
          </w:p>
        </w:tc>
        <w:tc>
          <w:tcPr>
            <w:tcW w:w="1350" w:type="dxa"/>
          </w:tcPr>
          <w:p w14:paraId="3C519A54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10502</w:t>
            </w:r>
          </w:p>
        </w:tc>
        <w:tc>
          <w:tcPr>
            <w:tcW w:w="810" w:type="dxa"/>
          </w:tcPr>
          <w:p w14:paraId="219A5399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119</w:t>
            </w:r>
          </w:p>
        </w:tc>
        <w:tc>
          <w:tcPr>
            <w:tcW w:w="2250" w:type="dxa"/>
          </w:tcPr>
          <w:p w14:paraId="3885C835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1.13%</w:t>
            </w:r>
          </w:p>
        </w:tc>
      </w:tr>
      <w:tr w:rsidR="00CA6AC0" w14:paraId="40B09239" w14:textId="77777777" w:rsidTr="00555A17">
        <w:trPr>
          <w:trHeight w:val="508"/>
        </w:trPr>
        <w:tc>
          <w:tcPr>
            <w:tcW w:w="2245" w:type="dxa"/>
          </w:tcPr>
          <w:p w14:paraId="664F876E" w14:textId="77777777" w:rsidR="00CA6AC0" w:rsidRDefault="00CA6AC0" w:rsidP="00555A17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Olowokere</w:t>
            </w:r>
            <w:proofErr w:type="spellEnd"/>
            <w:r>
              <w:rPr>
                <w:color w:val="000000" w:themeColor="text1"/>
              </w:rPr>
              <w:t xml:space="preserve"> et al. 2013</w:t>
            </w:r>
          </w:p>
        </w:tc>
        <w:tc>
          <w:tcPr>
            <w:tcW w:w="1350" w:type="dxa"/>
          </w:tcPr>
          <w:p w14:paraId="140B7C60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4620</w:t>
            </w:r>
          </w:p>
        </w:tc>
        <w:tc>
          <w:tcPr>
            <w:tcW w:w="810" w:type="dxa"/>
          </w:tcPr>
          <w:p w14:paraId="17AF3A8E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78</w:t>
            </w:r>
          </w:p>
        </w:tc>
        <w:tc>
          <w:tcPr>
            <w:tcW w:w="2250" w:type="dxa"/>
          </w:tcPr>
          <w:p w14:paraId="38661E98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1.68%</w:t>
            </w:r>
          </w:p>
        </w:tc>
      </w:tr>
      <w:tr w:rsidR="00CA6AC0" w14:paraId="22AEF2F4" w14:textId="77777777" w:rsidTr="00555A17">
        <w:trPr>
          <w:trHeight w:val="508"/>
        </w:trPr>
        <w:tc>
          <w:tcPr>
            <w:tcW w:w="2245" w:type="dxa"/>
          </w:tcPr>
          <w:p w14:paraId="50E668DA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 xml:space="preserve">Green </w:t>
            </w:r>
            <w:proofErr w:type="spellStart"/>
            <w:r>
              <w:rPr>
                <w:color w:val="000000" w:themeColor="text1"/>
              </w:rPr>
              <w:t>K.l</w:t>
            </w:r>
            <w:proofErr w:type="spellEnd"/>
            <w:r>
              <w:rPr>
                <w:color w:val="000000" w:themeColor="text1"/>
              </w:rPr>
              <w:t xml:space="preserve">. et al. 2015      </w:t>
            </w:r>
          </w:p>
        </w:tc>
        <w:tc>
          <w:tcPr>
            <w:tcW w:w="1350" w:type="dxa"/>
          </w:tcPr>
          <w:p w14:paraId="32514C5C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3694</w:t>
            </w:r>
          </w:p>
        </w:tc>
        <w:tc>
          <w:tcPr>
            <w:tcW w:w="810" w:type="dxa"/>
          </w:tcPr>
          <w:p w14:paraId="73EB451A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178</w:t>
            </w:r>
          </w:p>
        </w:tc>
        <w:tc>
          <w:tcPr>
            <w:tcW w:w="2250" w:type="dxa"/>
          </w:tcPr>
          <w:p w14:paraId="23C6F4ED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4.81%</w:t>
            </w:r>
          </w:p>
        </w:tc>
      </w:tr>
      <w:tr w:rsidR="00CA6AC0" w14:paraId="3008BAE8" w14:textId="77777777" w:rsidTr="00555A17">
        <w:trPr>
          <w:trHeight w:val="525"/>
        </w:trPr>
        <w:tc>
          <w:tcPr>
            <w:tcW w:w="2245" w:type="dxa"/>
          </w:tcPr>
          <w:p w14:paraId="2CAB3FBA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Halle-</w:t>
            </w:r>
            <w:proofErr w:type="spellStart"/>
            <w:r>
              <w:rPr>
                <w:color w:val="000000" w:themeColor="text1"/>
              </w:rPr>
              <w:t>Ekane</w:t>
            </w:r>
            <w:proofErr w:type="spellEnd"/>
            <w:r>
              <w:rPr>
                <w:color w:val="000000" w:themeColor="text1"/>
              </w:rPr>
              <w:t xml:space="preserve"> et al. 2015  </w:t>
            </w:r>
          </w:p>
        </w:tc>
        <w:tc>
          <w:tcPr>
            <w:tcW w:w="1350" w:type="dxa"/>
          </w:tcPr>
          <w:p w14:paraId="40B8882E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550</w:t>
            </w:r>
          </w:p>
        </w:tc>
        <w:tc>
          <w:tcPr>
            <w:tcW w:w="810" w:type="dxa"/>
          </w:tcPr>
          <w:p w14:paraId="024D1CBD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130</w:t>
            </w:r>
          </w:p>
        </w:tc>
        <w:tc>
          <w:tcPr>
            <w:tcW w:w="2250" w:type="dxa"/>
          </w:tcPr>
          <w:p w14:paraId="635431D6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23.63%</w:t>
            </w:r>
          </w:p>
        </w:tc>
      </w:tr>
      <w:tr w:rsidR="00CA6AC0" w14:paraId="3E8C6312" w14:textId="77777777" w:rsidTr="00555A17">
        <w:trPr>
          <w:trHeight w:val="244"/>
        </w:trPr>
        <w:tc>
          <w:tcPr>
            <w:tcW w:w="2245" w:type="dxa"/>
          </w:tcPr>
          <w:p w14:paraId="59F730CB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Tort et al. 2015           </w:t>
            </w:r>
          </w:p>
        </w:tc>
        <w:tc>
          <w:tcPr>
            <w:tcW w:w="1350" w:type="dxa"/>
          </w:tcPr>
          <w:p w14:paraId="7B17C5C4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84924</w:t>
            </w:r>
          </w:p>
        </w:tc>
        <w:tc>
          <w:tcPr>
            <w:tcW w:w="810" w:type="dxa"/>
          </w:tcPr>
          <w:p w14:paraId="5A0AF13A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3278</w:t>
            </w:r>
          </w:p>
        </w:tc>
        <w:tc>
          <w:tcPr>
            <w:tcW w:w="2250" w:type="dxa"/>
          </w:tcPr>
          <w:p w14:paraId="70D5362D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3.85%</w:t>
            </w:r>
          </w:p>
        </w:tc>
      </w:tr>
      <w:tr w:rsidR="00CA6AC0" w14:paraId="361D9B24" w14:textId="77777777" w:rsidTr="00555A17">
        <w:trPr>
          <w:trHeight w:val="490"/>
        </w:trPr>
        <w:tc>
          <w:tcPr>
            <w:tcW w:w="2245" w:type="dxa"/>
          </w:tcPr>
          <w:p w14:paraId="2AC173CB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Valdes et al. 2018       </w:t>
            </w:r>
          </w:p>
        </w:tc>
        <w:tc>
          <w:tcPr>
            <w:tcW w:w="1350" w:type="dxa"/>
          </w:tcPr>
          <w:p w14:paraId="5A840CCF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2136</w:t>
            </w:r>
          </w:p>
        </w:tc>
        <w:tc>
          <w:tcPr>
            <w:tcW w:w="810" w:type="dxa"/>
          </w:tcPr>
          <w:p w14:paraId="16EC47C7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95</w:t>
            </w:r>
          </w:p>
        </w:tc>
        <w:tc>
          <w:tcPr>
            <w:tcW w:w="2250" w:type="dxa"/>
          </w:tcPr>
          <w:p w14:paraId="018A6A53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4.44%</w:t>
            </w:r>
          </w:p>
        </w:tc>
      </w:tr>
      <w:tr w:rsidR="00CA6AC0" w14:paraId="118DDF2E" w14:textId="77777777" w:rsidTr="00555A17">
        <w:trPr>
          <w:trHeight w:val="270"/>
        </w:trPr>
        <w:tc>
          <w:tcPr>
            <w:tcW w:w="2245" w:type="dxa"/>
            <w:tcBorders>
              <w:bottom w:val="single" w:sz="4" w:space="0" w:color="auto"/>
            </w:tcBorders>
          </w:tcPr>
          <w:p w14:paraId="28D57545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Total 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2000980F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120,147</w:t>
            </w: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14:paraId="51D62F92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4,221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20EBCFC1" w14:textId="77777777" w:rsidR="00CA6AC0" w:rsidRDefault="00CA6AC0" w:rsidP="00555A17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             3.51%</w:t>
            </w:r>
          </w:p>
        </w:tc>
      </w:tr>
      <w:tr w:rsidR="00CA6AC0" w14:paraId="410CB714" w14:textId="77777777" w:rsidTr="00555A17">
        <w:trPr>
          <w:trHeight w:val="210"/>
        </w:trPr>
        <w:tc>
          <w:tcPr>
            <w:tcW w:w="2245" w:type="dxa"/>
            <w:tcBorders>
              <w:top w:val="single" w:sz="4" w:space="0" w:color="auto"/>
            </w:tcBorders>
          </w:tcPr>
          <w:p w14:paraId="0AB7A6CE" w14:textId="77777777" w:rsidR="00CA6AC0" w:rsidRDefault="00CA6AC0" w:rsidP="00555A1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4286DE10" w14:textId="77777777" w:rsidR="00CA6AC0" w:rsidRDefault="00CA6AC0" w:rsidP="00555A1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</w:tcPr>
          <w:p w14:paraId="4B01F29D" w14:textId="77777777" w:rsidR="00CA6AC0" w:rsidRDefault="00CA6AC0" w:rsidP="00555A1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24C552F8" w14:textId="77777777" w:rsidR="00CA6AC0" w:rsidRDefault="00CA6AC0" w:rsidP="00555A17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18A658EE" w14:textId="77777777" w:rsidR="00CA6AC0" w:rsidRDefault="00CA6AC0">
      <w:bookmarkStart w:id="6" w:name="_GoBack"/>
      <w:bookmarkEnd w:id="6"/>
    </w:p>
    <w:sectPr w:rsidR="00CA6A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AC0"/>
    <w:rsid w:val="00CA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255BE"/>
  <w15:chartTrackingRefBased/>
  <w15:docId w15:val="{30A38B6C-A9DE-4FC5-94CC-2F659D83C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6AC0"/>
    <w:rPr>
      <w:rFonts w:eastAsiaTheme="minorEastAsia"/>
      <w:lang w:val="en-029" w:eastAsia="zh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A6A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i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A6AC0"/>
    <w:rPr>
      <w:rFonts w:asciiTheme="majorHAnsi" w:eastAsiaTheme="majorEastAsia" w:hAnsiTheme="majorHAnsi" w:cstheme="majorBidi"/>
      <w:b/>
      <w:i/>
      <w:sz w:val="20"/>
      <w:szCs w:val="24"/>
      <w:lang w:val="en-029" w:eastAsia="zh-CN"/>
    </w:rPr>
  </w:style>
  <w:style w:type="table" w:styleId="TableGrid">
    <w:name w:val="Table Grid"/>
    <w:basedOn w:val="TableNormal"/>
    <w:uiPriority w:val="39"/>
    <w:qFormat/>
    <w:rsid w:val="00CA6AC0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A6AC0"/>
    <w:pPr>
      <w:spacing w:after="0" w:line="240" w:lineRule="auto"/>
    </w:pPr>
    <w:rPr>
      <w:rFonts w:eastAsiaTheme="minorEastAsia"/>
      <w:lang w:val="en-029" w:eastAsia="zh-CN"/>
    </w:rPr>
  </w:style>
  <w:style w:type="table" w:customStyle="1" w:styleId="ListTable6Colorful-Accent61">
    <w:name w:val="List Table 6 Colorful - Accent 61"/>
    <w:basedOn w:val="TableNormal"/>
    <w:uiPriority w:val="51"/>
    <w:qFormat/>
    <w:rsid w:val="00CA6AC0"/>
    <w:pPr>
      <w:spacing w:after="0" w:line="240" w:lineRule="auto"/>
    </w:pPr>
    <w:rPr>
      <w:rFonts w:ascii="Times New Roman" w:eastAsia="SimSun" w:hAnsi="Times New Roman" w:cs="Times New Roman"/>
      <w:color w:val="538135" w:themeColor="accent6" w:themeShade="BF"/>
      <w:sz w:val="20"/>
      <w:szCs w:val="20"/>
    </w:rPr>
    <w:tblPr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2473</Words>
  <Characters>14102</Characters>
  <Application>Microsoft Office Word</Application>
  <DocSecurity>0</DocSecurity>
  <Lines>117</Lines>
  <Paragraphs>33</Paragraphs>
  <ScaleCrop>false</ScaleCrop>
  <Company/>
  <LinksUpToDate>false</LinksUpToDate>
  <CharactersWithSpaces>16542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2019-12-30T15:56:00Z</dcterms:created>
  <dcterms:modified xsi:type="dcterms:W3CDTF">2019-12-30T15:58:00Z</dcterms:modified>
</cp:coreProperties>
</file>